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</w:rPr>
        <w:t>天津东疆综合保税区关于促进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制造业高质量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</w:rPr>
        <w:t>发展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的暂行办法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为落实天津市制造业高质量发展行动，坚持以新型工业化为引领，发挥自贸区、综保区功能，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天津</w:t>
      </w:r>
      <w:r>
        <w:rPr>
          <w:rFonts w:ascii="Times New Roman" w:hAnsi="Times New Roman" w:eastAsia="仿宋_GB2312"/>
          <w:sz w:val="32"/>
          <w:szCs w:val="32"/>
        </w:rPr>
        <w:t>东疆综合保税区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以下简称“东疆”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研</w:t>
      </w:r>
      <w:r>
        <w:rPr>
          <w:rFonts w:hint="default" w:ascii="Times New Roman" w:hAnsi="Times New Roman" w:eastAsia="仿宋_GB2312"/>
          <w:sz w:val="32"/>
          <w:szCs w:val="32"/>
        </w:rPr>
        <w:t>究制定了《天津东疆综合保税区关于促进制造业高质量发展的暂行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（以下简称“暂行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ascii="Times New Roman" w:hAnsi="Times New Roman" w:eastAsia="仿宋_GB2312"/>
          <w:sz w:val="32"/>
          <w:szCs w:val="32"/>
        </w:rPr>
        <w:t>”）。</w:t>
      </w:r>
      <w:r>
        <w:rPr>
          <w:rFonts w:hint="default" w:ascii="Times New Roman" w:hAnsi="Times New Roman" w:eastAsia="仿宋_GB2312"/>
          <w:sz w:val="32"/>
          <w:szCs w:val="32"/>
        </w:rPr>
        <w:t>现将有关</w:t>
      </w:r>
      <w:r>
        <w:rPr>
          <w:rFonts w:ascii="Times New Roman" w:hAnsi="Times New Roman" w:eastAsia="仿宋_GB2312"/>
          <w:sz w:val="32"/>
          <w:szCs w:val="32"/>
        </w:rPr>
        <w:t>起草</w:t>
      </w:r>
      <w:r>
        <w:rPr>
          <w:rFonts w:hint="default" w:ascii="Times New Roman" w:hAnsi="Times New Roman" w:eastAsia="仿宋_GB2312"/>
          <w:sz w:val="32"/>
          <w:szCs w:val="32"/>
        </w:rPr>
        <w:t>情况说明如下：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》的意义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为依托东疆自贸试验区和综合保税区功能政策叠加优势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扎实推进天津制造业高质量发展行动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，大力推动制造业高端化、智能化、绿色化发展，深化重点产业链建设，明确东疆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制造业产业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发展支持对象、支持办法及相关管理要求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ascii="黑体" w:hAnsi="黑体" w:eastAsia="黑体"/>
          <w:sz w:val="32"/>
          <w:szCs w:val="32"/>
        </w:rPr>
        <w:t>》的起草依据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《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天津市推动制造业高质量发展若干政策措施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》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《天津东疆综合保税区进一步支持产业聚集和创新发展鼓励办法》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等为依据，结合东疆区域实际，特制定本《暂行办法》。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default" w:ascii="黑体" w:hAnsi="黑体" w:eastAsia="黑体"/>
          <w:sz w:val="32"/>
          <w:szCs w:val="32"/>
        </w:rPr>
        <w:t>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》的主要内容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》共3章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条内容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第一章总则。明确了</w:t>
      </w:r>
      <w:r>
        <w:rPr>
          <w:rFonts w:hint="default" w:ascii="Times New Roman" w:hAnsi="Times New Roman" w:eastAsia="仿宋_GB2312"/>
          <w:sz w:val="32"/>
          <w:szCs w:val="32"/>
        </w:rPr>
        <w:t>制定目的、支持企业类型和支持企业范围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明确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办法奖励的对象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是注册地在</w:t>
      </w:r>
      <w:r>
        <w:rPr>
          <w:rFonts w:hint="eastAsia" w:ascii="Times New Roman" w:hAnsi="Times New Roman" w:eastAsia="仿宋_GB2312"/>
          <w:sz w:val="32"/>
          <w:szCs w:val="32"/>
        </w:rPr>
        <w:t>东疆并实际入区生产经营、依法纳税的企业法人</w:t>
      </w:r>
      <w:r>
        <w:rPr>
          <w:rFonts w:ascii="仿宋_GB2312" w:hAnsi="仿宋_GB2312" w:eastAsia="仿宋_GB2312"/>
          <w:color w:val="333333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第二章支持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仿宋_GB2312"/>
          <w:sz w:val="32"/>
          <w:szCs w:val="32"/>
        </w:rPr>
        <w:t>。明确了</w:t>
      </w:r>
      <w:r>
        <w:rPr>
          <w:rFonts w:hint="eastAsia" w:ascii="Times New Roman" w:hAnsi="Times New Roman" w:eastAsia="仿宋_GB2312"/>
          <w:sz w:val="32"/>
          <w:szCs w:val="32"/>
        </w:rPr>
        <w:t>支持新质生产力发展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支持综保功能创新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鼓励引进固定资产投资、支持制造业企业发展壮大、支持研发创新、支持制造业人才引进、支持企业有效对接资本市场、鼓励深化产业基金投资引导功能、强化区属国企资源整合配置作用、加速开放场景应用。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第三章附则。明确了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制造业细分领域政策制定、与其他政策关系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、实施期限</w:t>
      </w:r>
      <w:r>
        <w:rPr>
          <w:rFonts w:ascii="Times New Roman" w:hAnsi="Times New Roman" w:eastAsia="仿宋_GB2312"/>
          <w:sz w:val="32"/>
          <w:szCs w:val="32"/>
        </w:rPr>
        <w:t>、政策调整、政策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监督</w:t>
      </w:r>
      <w:r>
        <w:rPr>
          <w:rFonts w:ascii="Times New Roman" w:hAnsi="Times New Roman" w:eastAsia="仿宋_GB2312"/>
          <w:sz w:val="32"/>
          <w:szCs w:val="32"/>
        </w:rPr>
        <w:t>和政策解释等内容。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为制造业细分领域政策，按照“成熟一个，制定一个”的原则，首先起草了轻型航空领域支持政策。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683441"/>
    <w:rsid w:val="0004188C"/>
    <w:rsid w:val="001E11D7"/>
    <w:rsid w:val="002D5D63"/>
    <w:rsid w:val="002E670E"/>
    <w:rsid w:val="00310A20"/>
    <w:rsid w:val="003410BF"/>
    <w:rsid w:val="004521A3"/>
    <w:rsid w:val="004733B4"/>
    <w:rsid w:val="004A59B4"/>
    <w:rsid w:val="006033CE"/>
    <w:rsid w:val="00683441"/>
    <w:rsid w:val="00865CF2"/>
    <w:rsid w:val="00876651"/>
    <w:rsid w:val="00905499"/>
    <w:rsid w:val="00AF210C"/>
    <w:rsid w:val="00B05EBE"/>
    <w:rsid w:val="00BC3CCF"/>
    <w:rsid w:val="00BF51C1"/>
    <w:rsid w:val="00DB5533"/>
    <w:rsid w:val="00F41791"/>
    <w:rsid w:val="00FD132D"/>
    <w:rsid w:val="00FF68F9"/>
    <w:rsid w:val="011E290E"/>
    <w:rsid w:val="05FE0BC2"/>
    <w:rsid w:val="07BA1B7F"/>
    <w:rsid w:val="08246E93"/>
    <w:rsid w:val="09DF5ED2"/>
    <w:rsid w:val="0B357E8B"/>
    <w:rsid w:val="157C3392"/>
    <w:rsid w:val="16841AF7"/>
    <w:rsid w:val="1C16340C"/>
    <w:rsid w:val="20977708"/>
    <w:rsid w:val="237B69D1"/>
    <w:rsid w:val="32445E9A"/>
    <w:rsid w:val="32A56128"/>
    <w:rsid w:val="353F1D93"/>
    <w:rsid w:val="357C7D38"/>
    <w:rsid w:val="35A006B3"/>
    <w:rsid w:val="38882912"/>
    <w:rsid w:val="3FAFCC3C"/>
    <w:rsid w:val="3FFF08ED"/>
    <w:rsid w:val="41B0638B"/>
    <w:rsid w:val="42E90D45"/>
    <w:rsid w:val="46FE2B69"/>
    <w:rsid w:val="49001F37"/>
    <w:rsid w:val="4CB50E52"/>
    <w:rsid w:val="4EAA085F"/>
    <w:rsid w:val="54F40C44"/>
    <w:rsid w:val="60EF4080"/>
    <w:rsid w:val="6AD171C4"/>
    <w:rsid w:val="6DCE25D5"/>
    <w:rsid w:val="6DF02DFD"/>
    <w:rsid w:val="6DF171BC"/>
    <w:rsid w:val="727C3F93"/>
    <w:rsid w:val="72F6C552"/>
    <w:rsid w:val="74B638BE"/>
    <w:rsid w:val="770B4015"/>
    <w:rsid w:val="79613609"/>
    <w:rsid w:val="7BFE2B32"/>
    <w:rsid w:val="7CFFB0CA"/>
    <w:rsid w:val="7DBC66B8"/>
    <w:rsid w:val="7F3A1ACF"/>
    <w:rsid w:val="7F7E51EF"/>
    <w:rsid w:val="DEFDF45E"/>
    <w:rsid w:val="EBAB6DA0"/>
    <w:rsid w:val="EFFC0766"/>
    <w:rsid w:val="F3FA4186"/>
    <w:rsid w:val="F5DFEBFB"/>
    <w:rsid w:val="FFF6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微软雅黑" w:hAnsi="微软雅黑" w:eastAsia="微软雅黑" w:cs="Times New Roman"/>
      <w:kern w:val="2"/>
      <w:sz w:val="40"/>
      <w:szCs w:val="4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TML 预设格式 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610</Characters>
  <Lines>8</Lines>
  <Paragraphs>2</Paragraphs>
  <TotalTime>6</TotalTime>
  <ScaleCrop>false</ScaleCrop>
  <LinksUpToDate>false</LinksUpToDate>
  <CharactersWithSpaces>610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2024-05-29T18:10:00Z</dcterms:created>
  <dc:creator>Student</dc:creator>
  <cp:lastModifiedBy>kylin</cp:lastModifiedBy>
  <cp:lastPrinted>2025-01-07T13:49:00Z</cp:lastPrinted>
  <dcterms:modified xsi:type="dcterms:W3CDTF">2025-01-26T09:53:34Z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634F763F87E64CDEAF545FD91D1F8BD3_13</vt:lpwstr>
  </property>
  <property fmtid="{D5CDD505-2E9C-101B-9397-08002B2CF9AE}" pid="4" name="KSOTemplateDocerSaveRecord">
    <vt:lpwstr>eyJoZGlkIjoiMTcwM2UwMzQ1YjQyMmFiZTY3M2FkNzMzNWI2MDM2ZWYiLCJ1c2VySWQiOiIxNDk4ODM2MTQ0In0=</vt:lpwstr>
  </property>
</Properties>
</file>