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天津东疆综合保税区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支持低空经济高质量发展若干措施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）</w:t>
      </w:r>
      <w:r>
        <w:rPr>
          <w:rFonts w:ascii="Times New Roman" w:hAnsi="Times New Roman" w:eastAsia="方正小标宋简体"/>
          <w:sz w:val="44"/>
          <w:szCs w:val="44"/>
        </w:rPr>
        <w:t>》的</w:t>
      </w:r>
      <w:r>
        <w:rPr>
          <w:rFonts w:hint="eastAsia" w:ascii="Times New Roman" w:hAnsi="Times New Roman" w:eastAsia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为落实天津市制造业高质量发展行动，坚持以新型工业化为引领，发挥自贸区、综保区功能，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天津东疆综合保税区</w:t>
      </w:r>
      <w:r>
        <w:rPr>
          <w:rFonts w:hint="default" w:ascii="Times New Roman" w:hAnsi="Times New Roman" w:eastAsia="仿宋_GB2312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以下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简称“东疆”</w:t>
      </w:r>
      <w:r>
        <w:rPr>
          <w:rFonts w:hint="default" w:ascii="Times New Roman" w:hAnsi="Times New Roman" w:eastAsia="仿宋_GB2312"/>
          <w:sz w:val="32"/>
          <w:szCs w:val="32"/>
          <w:lang w:eastAsia="zh-Hans"/>
        </w:rPr>
        <w:t>）</w:t>
      </w:r>
      <w:r>
        <w:rPr>
          <w:rFonts w:ascii="Times New Roman" w:hAnsi="Times New Roman" w:eastAsia="仿宋_GB2312"/>
          <w:sz w:val="32"/>
          <w:szCs w:val="32"/>
        </w:rPr>
        <w:t>研</w:t>
      </w:r>
      <w:r>
        <w:rPr>
          <w:rFonts w:hint="default" w:ascii="Times New Roman" w:hAnsi="Times New Roman" w:eastAsia="仿宋_GB2312"/>
          <w:sz w:val="32"/>
          <w:szCs w:val="32"/>
        </w:rPr>
        <w:t>究制定了《天津东疆综合保税区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/>
          <w:sz w:val="32"/>
          <w:szCs w:val="32"/>
        </w:rPr>
        <w:t>支持低空经济高质量发展若干措施（试行）（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征求意见</w:t>
      </w:r>
      <w:r>
        <w:rPr>
          <w:rFonts w:hint="default" w:ascii="Times New Roman" w:hAnsi="Times New Roman" w:eastAsia="仿宋_GB2312"/>
          <w:sz w:val="32"/>
          <w:szCs w:val="32"/>
        </w:rPr>
        <w:t>稿）》</w:t>
      </w:r>
      <w:r>
        <w:rPr>
          <w:rFonts w:ascii="Times New Roman" w:hAnsi="Times New Roman" w:eastAsia="仿宋_GB2312"/>
          <w:sz w:val="32"/>
          <w:szCs w:val="32"/>
        </w:rPr>
        <w:t>（以下简称“</w:t>
      </w:r>
      <w:r>
        <w:rPr>
          <w:rFonts w:hint="default" w:ascii="Times New Roman" w:hAnsi="Times New Roman" w:eastAsia="仿宋_GB2312"/>
          <w:sz w:val="32"/>
          <w:szCs w:val="32"/>
        </w:rPr>
        <w:t>若干措施</w:t>
      </w:r>
      <w:r>
        <w:rPr>
          <w:rFonts w:ascii="Times New Roman" w:hAnsi="Times New Roman" w:eastAsia="仿宋_GB2312"/>
          <w:sz w:val="32"/>
          <w:szCs w:val="32"/>
        </w:rPr>
        <w:t>”）。</w:t>
      </w:r>
      <w:r>
        <w:rPr>
          <w:rFonts w:hint="default" w:ascii="Times New Roman" w:hAnsi="Times New Roman" w:eastAsia="仿宋_GB2312"/>
          <w:sz w:val="32"/>
          <w:szCs w:val="32"/>
        </w:rPr>
        <w:t>现将有关</w:t>
      </w:r>
      <w:r>
        <w:rPr>
          <w:rFonts w:ascii="Times New Roman" w:hAnsi="Times New Roman" w:eastAsia="仿宋_GB2312"/>
          <w:sz w:val="32"/>
          <w:szCs w:val="32"/>
        </w:rPr>
        <w:t>起草</w:t>
      </w:r>
      <w:r>
        <w:rPr>
          <w:rFonts w:hint="default" w:ascii="Times New Roman" w:hAnsi="Times New Roman" w:eastAsia="仿宋_GB2312"/>
          <w:sz w:val="32"/>
          <w:szCs w:val="32"/>
        </w:rPr>
        <w:t>情况说明如下：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一、《若干措施》的意义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贯彻落实天津市推进制造业高质量发展、港产城融合发展等“十项行动”举措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东疆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聚焦低空经济领域，推动低空经济产业与东疆航运物流、国际贸易、金融服务、文化旅游等重点产业深度融合，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明确东疆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产业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发展支持对象、支持措施及相关管理要求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二、《</w:t>
      </w:r>
      <w:r>
        <w:rPr>
          <w:rFonts w:hint="default" w:ascii="黑体" w:hAnsi="黑体" w:eastAsia="黑体"/>
          <w:sz w:val="32"/>
          <w:szCs w:val="32"/>
        </w:rPr>
        <w:t>若干措施</w:t>
      </w:r>
      <w:r>
        <w:rPr>
          <w:rFonts w:ascii="黑体" w:hAnsi="黑体" w:eastAsia="黑体"/>
          <w:sz w:val="32"/>
          <w:szCs w:val="32"/>
        </w:rPr>
        <w:t>》的起草依据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0" w:line="560" w:lineRule="exact"/>
        <w:ind w:left="0" w:right="0" w:hanging="36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以《天津市推动制造业高质量发展若干政策措施》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、《天津东疆综合保税区进一步支持产业聚集和创新发展鼓励办法》（修订稿）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等为依据，结合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东疆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区域实际，制定本《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default" w:ascii="黑体" w:hAnsi="黑体" w:eastAsia="黑体"/>
          <w:sz w:val="32"/>
          <w:szCs w:val="32"/>
        </w:rPr>
        <w:t>、《若干措施》的主要内容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措施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》共3章1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条内容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第一章总则。明确了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/>
          <w:sz w:val="32"/>
          <w:szCs w:val="32"/>
        </w:rPr>
        <w:t>目的、支持企业类型和支持企业范围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明确</w:t>
      </w:r>
      <w:r>
        <w:rPr>
          <w:rFonts w:hint="eastAsia" w:ascii="Times New Roman" w:hAnsi="Times New Roman" w:eastAsia="仿宋_GB2312"/>
          <w:sz w:val="32"/>
          <w:szCs w:val="32"/>
        </w:rPr>
        <w:t>了措施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聚焦通用航空、无人驾驶航空器等领域，适用范围为东疆内注册的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主营业务为通用航空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无人驾驶航空器整机及零部件制造、低空飞行、运营及保障等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低空经济产业链条相关企业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第二章支持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内容</w:t>
      </w:r>
      <w:r>
        <w:rPr>
          <w:rFonts w:ascii="Times New Roman" w:hAnsi="Times New Roman" w:eastAsia="仿宋_GB2312"/>
          <w:sz w:val="32"/>
          <w:szCs w:val="32"/>
        </w:rPr>
        <w:t>。明确了</w:t>
      </w:r>
      <w:r>
        <w:rPr>
          <w:rFonts w:hint="eastAsia" w:ascii="Times New Roman" w:hAnsi="Times New Roman" w:eastAsia="仿宋_GB2312"/>
          <w:sz w:val="32"/>
          <w:szCs w:val="32"/>
        </w:rPr>
        <w:t>低空经济重大项目落户、适航取证及军工资质认定、低空基础设施配套建设、新产品推广应用、低空经济标准规范制订、新型航空器及零部件保税维修创新、加强产业人才培养、打造低空飞行品牌赛事、加强金融支持服务、拓展低空经济应用场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等支持内容。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第三章附则。明确了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实施期限</w:t>
      </w:r>
      <w:r>
        <w:rPr>
          <w:rFonts w:ascii="Times New Roman" w:hAnsi="Times New Roman" w:eastAsia="仿宋_GB2312"/>
          <w:sz w:val="32"/>
          <w:szCs w:val="32"/>
        </w:rPr>
        <w:t>、政策调整和政策解释等内容。</w:t>
      </w:r>
    </w:p>
    <w:sectPr>
      <w:footerReference r:id="rId5" w:type="default"/>
      <w:pgSz w:w="11906" w:h="16838"/>
      <w:pgMar w:top="2098" w:right="1559" w:bottom="1701" w:left="15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8FD2A"/>
    <w:multiLevelType w:val="multilevel"/>
    <w:tmpl w:val="FCD8FD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OWUxMDNkNTAwMTQxZDUzYjc4Y2VjMDI2YzU5MGQifQ=="/>
  </w:docVars>
  <w:rsids>
    <w:rsidRoot w:val="00683441"/>
    <w:rsid w:val="0004188C"/>
    <w:rsid w:val="001E11D7"/>
    <w:rsid w:val="002D5D63"/>
    <w:rsid w:val="002E670E"/>
    <w:rsid w:val="00310A20"/>
    <w:rsid w:val="003410BF"/>
    <w:rsid w:val="004521A3"/>
    <w:rsid w:val="004733B4"/>
    <w:rsid w:val="004A59B4"/>
    <w:rsid w:val="00683441"/>
    <w:rsid w:val="00865CF2"/>
    <w:rsid w:val="00876651"/>
    <w:rsid w:val="00AF210C"/>
    <w:rsid w:val="00B05EBE"/>
    <w:rsid w:val="00BC3CCF"/>
    <w:rsid w:val="00BF51C1"/>
    <w:rsid w:val="00DB5533"/>
    <w:rsid w:val="00F41791"/>
    <w:rsid w:val="00FD132D"/>
    <w:rsid w:val="00FF68F9"/>
    <w:rsid w:val="0E4B605E"/>
    <w:rsid w:val="107506BC"/>
    <w:rsid w:val="12E4708B"/>
    <w:rsid w:val="16841AF7"/>
    <w:rsid w:val="237B69D1"/>
    <w:rsid w:val="2BBB474F"/>
    <w:rsid w:val="302B70EF"/>
    <w:rsid w:val="32A56128"/>
    <w:rsid w:val="3D8749BE"/>
    <w:rsid w:val="3DC76BF4"/>
    <w:rsid w:val="3F6820A1"/>
    <w:rsid w:val="41B0638B"/>
    <w:rsid w:val="42E90D45"/>
    <w:rsid w:val="43811C45"/>
    <w:rsid w:val="4F2953A8"/>
    <w:rsid w:val="5FDD460D"/>
    <w:rsid w:val="60EF4080"/>
    <w:rsid w:val="6B0D1BCA"/>
    <w:rsid w:val="6CBA368C"/>
    <w:rsid w:val="6DF171BC"/>
    <w:rsid w:val="74911176"/>
    <w:rsid w:val="76967528"/>
    <w:rsid w:val="77FFB28B"/>
    <w:rsid w:val="79EF405C"/>
    <w:rsid w:val="7B5A1438"/>
    <w:rsid w:val="7CFFB0CA"/>
    <w:rsid w:val="7D1763C6"/>
    <w:rsid w:val="7DBC66B8"/>
    <w:rsid w:val="7F3A1ACF"/>
    <w:rsid w:val="7FBF2627"/>
    <w:rsid w:val="7FDCD57D"/>
    <w:rsid w:val="AF532DCC"/>
    <w:rsid w:val="BFEF502C"/>
    <w:rsid w:val="CFF05423"/>
    <w:rsid w:val="DF9EC44A"/>
    <w:rsid w:val="EBAB6DA0"/>
    <w:rsid w:val="EF6824C0"/>
    <w:rsid w:val="FE7BFFCE"/>
    <w:rsid w:val="FF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微软雅黑" w:hAnsi="微软雅黑" w:eastAsia="微软雅黑" w:cs="Times New Roman"/>
      <w:kern w:val="2"/>
      <w:sz w:val="40"/>
      <w:szCs w:val="4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3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HTML 预设格式 字符"/>
    <w:basedOn w:val="17"/>
    <w:link w:val="14"/>
    <w:qFormat/>
    <w:uiPriority w:val="0"/>
    <w:rPr>
      <w:rFonts w:ascii="宋体" w:hAnsi="宋体" w:eastAsia="宋体" w:cs="Times New Roman"/>
      <w:kern w:val="0"/>
      <w:sz w:val="24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687</Characters>
  <Lines>8</Lines>
  <Paragraphs>2</Paragraphs>
  <TotalTime>1</TotalTime>
  <ScaleCrop>false</ScaleCrop>
  <LinksUpToDate>false</LinksUpToDate>
  <CharactersWithSpaces>687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2024-05-29T18:10:00Z</dcterms:created>
  <dc:creator>Student</dc:creator>
  <cp:lastModifiedBy>sugon</cp:lastModifiedBy>
  <cp:lastPrinted>2024-05-30T16:51:00Z</cp:lastPrinted>
  <dcterms:modified xsi:type="dcterms:W3CDTF">2024-08-21T14:28:04Z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B684A695361D4D5D9071BB347B063278_13</vt:lpwstr>
  </property>
</Properties>
</file>