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960" w:hanging="1320" w:hangingChars="30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天津港青鸟新能源有限公司太平洋场内</w:t>
      </w:r>
    </w:p>
    <w:p>
      <w:pPr>
        <w:spacing w:line="560" w:lineRule="exact"/>
        <w:ind w:left="960" w:hanging="1320" w:hangingChars="300"/>
        <w:jc w:val="center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15MW分散式风电项目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"/>
          <w14:textFill>
            <w14:solidFill>
              <w14:schemeClr w14:val="tx1"/>
            </w14:solidFill>
          </w14:textFill>
        </w:rPr>
        <w:t>具体情况</w:t>
      </w:r>
    </w:p>
    <w:p>
      <w:pPr>
        <w:pStyle w:val="8"/>
        <w:spacing w:line="560" w:lineRule="exact"/>
        <w:ind w:firstLine="640"/>
        <w:rPr>
          <w:rFonts w:hint="eastAsia" w:ascii="黑体" w:hAnsi="黑体" w:eastAsia="黑体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8"/>
        <w:spacing w:line="560" w:lineRule="exact"/>
        <w:ind w:firstLine="640"/>
        <w:rPr>
          <w:rFonts w:ascii="黑体" w:hAnsi="黑体" w:eastAsia="黑体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</w:t>
      </w:r>
      <w:r>
        <w:rPr>
          <w:rFonts w:ascii="黑体" w:hAnsi="黑体" w:eastAsia="黑体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建设地点</w:t>
      </w:r>
      <w:r>
        <w:rPr>
          <w:rFonts w:hint="eastAsia" w:ascii="黑体" w:hAnsi="黑体" w:eastAsia="黑体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8"/>
        <w:spacing w:line="560" w:lineRule="exact"/>
        <w:ind w:firstLine="640"/>
        <w:rPr>
          <w:rFonts w:hint="default"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e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天津东疆综合保税区美洲路</w:t>
      </w:r>
      <w:r>
        <w:rPr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3889号</w:t>
      </w:r>
      <w:r>
        <w:rPr>
          <w:rFonts w:hint="default"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e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天津港太平洋国际集装箱码头有限公司场内</w:t>
      </w:r>
      <w:r>
        <w:rPr>
          <w:rFonts w:hint="default"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en"/>
          <w14:textFill>
            <w14:solidFill>
              <w14:schemeClr w14:val="tx1"/>
            </w14:solidFill>
          </w14:textFill>
        </w:rPr>
        <w:t>)</w:t>
      </w:r>
    </w:p>
    <w:p>
      <w:pPr>
        <w:pStyle w:val="8"/>
        <w:spacing w:line="560" w:lineRule="exact"/>
        <w:ind w:left="640" w:firstLine="0" w:firstLineChars="0"/>
        <w:rPr>
          <w:rFonts w:ascii="黑体" w:hAnsi="黑体" w:eastAsia="黑体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二、建设单位</w:t>
      </w:r>
    </w:p>
    <w:p>
      <w:pPr>
        <w:pStyle w:val="8"/>
        <w:spacing w:line="560" w:lineRule="exact"/>
        <w:ind w:left="640" w:firstLine="0" w:firstLineChars="0"/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天津港青鸟新能源有限公司</w:t>
      </w:r>
    </w:p>
    <w:p>
      <w:pPr>
        <w:pStyle w:val="8"/>
        <w:spacing w:line="560" w:lineRule="exact"/>
        <w:ind w:left="640" w:firstLine="0" w:firstLineChars="0"/>
        <w:rPr>
          <w:rFonts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主要建设规模和内容</w:t>
      </w:r>
    </w:p>
    <w:p>
      <w:pPr>
        <w:pStyle w:val="8"/>
        <w:spacing w:line="560" w:lineRule="exact"/>
        <w:ind w:firstLine="640"/>
        <w:rPr>
          <w:rFonts w:ascii="仿宋" w:hAnsi="仿宋" w:eastAsia="仿宋" w:cs="Helvetica"/>
          <w:color w:val="FF0000"/>
          <w:sz w:val="32"/>
          <w:szCs w:val="32"/>
          <w:shd w:val="clear" w:color="auto" w:fill="FFFFFF"/>
          <w:lang w:val="de-DE"/>
        </w:rPr>
      </w:pPr>
      <w:r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  <w:t>工程规划建设15MW风电，共安装单机容量5MW风力发电机组3台</w:t>
      </w:r>
      <w:r>
        <w:rPr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  <w:t>风机采用风机-箱变形式、将风机出口电压由1.14kV升压至10kV</w:t>
      </w:r>
      <w:r>
        <w:rPr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  <w:t>；</w:t>
      </w:r>
      <w:r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  <w:t>同时新建一座10kV开关站，风机以3回10kV电缆线路通过10kV开关站接入厂区35kV变电所10kV母线侧，设计3个并网点</w:t>
      </w:r>
      <w:r>
        <w:rPr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  <w:t>。发电模式为</w:t>
      </w:r>
      <w:r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  <w:t>自发自用，余电上网</w:t>
      </w:r>
      <w:r>
        <w:rPr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spacing w:line="560" w:lineRule="exact"/>
        <w:ind w:firstLine="640"/>
        <w:rPr>
          <w:rFonts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投资估算和资金来源</w:t>
      </w:r>
    </w:p>
    <w:p>
      <w:pPr>
        <w:pStyle w:val="8"/>
        <w:spacing w:line="560" w:lineRule="exact"/>
        <w:ind w:firstLine="640"/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项目总投资</w:t>
      </w:r>
      <w:r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  <w:t>11251.48万元</w:t>
      </w:r>
      <w:r>
        <w:rPr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  <w:t>，其中企业自筹</w:t>
      </w:r>
      <w:r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  <w:t>3406.94万元</w:t>
      </w:r>
      <w:r>
        <w:rPr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  <w:t>，国内银行</w:t>
      </w:r>
      <w:r>
        <w:rPr>
          <w:rFonts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  <w:t>贷款</w:t>
      </w:r>
      <w:r>
        <w:rPr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:lang w:val="de-DE"/>
          <w14:textFill>
            <w14:solidFill>
              <w14:schemeClr w14:val="tx1"/>
            </w14:solidFill>
          </w14:textFill>
        </w:rPr>
        <w:t>7844.54万元。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495300</wp:posOffset>
            </wp:positionV>
            <wp:extent cx="5274310" cy="6981825"/>
            <wp:effectExtent l="19050" t="0" r="2540" b="0"/>
            <wp:wrapSquare wrapText="bothSides"/>
            <wp:docPr id="2" name="图片 2" descr="C:\Users\liupeiran\Desktop\微信截图_20220727150649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iupeiran\Desktop\微信截图_20220727150649.png"/>
                    <pic:cNvPicPr>
                      <a:picLocks noChangeAspect="true" noChangeArrowheads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五、项目平面图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F9"/>
    <w:rsid w:val="00902AF9"/>
    <w:rsid w:val="00A02D7B"/>
    <w:rsid w:val="1C831239"/>
    <w:rsid w:val="32FAC669"/>
    <w:rsid w:val="7FFFDDE2"/>
    <w:rsid w:val="FF4FA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61</Characters>
  <Lines>1</Lines>
  <Paragraphs>1</Paragraphs>
  <TotalTime>3</TotalTime>
  <ScaleCrop>false</ScaleCrop>
  <LinksUpToDate>false</LinksUpToDate>
  <CharactersWithSpaces>70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2022-09-01T06:04:00Z</dcterms:created>
  <dc:creator>liupeiran</dc:creator>
  <cp:lastModifiedBy>greatwall</cp:lastModifiedBy>
  <cp:lastPrinted>2022-09-01T18:23:00Z</cp:lastPrinted>
  <dcterms:modified xsi:type="dcterms:W3CDTF">2022-09-01T13:47:15Z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01EA04B6CD1A4620A4C8FA1664EDBE18</vt:lpwstr>
  </property>
</Properties>
</file>