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A6" w:rsidRPr="007D6F1C" w:rsidRDefault="00A67CA6">
      <w:pPr>
        <w:pStyle w:val="1"/>
        <w:rPr>
          <w:rFonts w:cs="Times New Roman"/>
        </w:rPr>
      </w:pPr>
    </w:p>
    <w:p w:rsidR="00A67CA6" w:rsidRPr="007D6F1C" w:rsidRDefault="007176AA" w:rsidP="007D6F1C">
      <w:pPr>
        <w:pStyle w:val="1"/>
        <w:adjustRightInd w:val="0"/>
        <w:snapToGrid w:val="0"/>
        <w:rPr>
          <w:rFonts w:eastAsia="方正小标宋简体" w:cs="Times New Roman"/>
        </w:rPr>
      </w:pPr>
      <w:r w:rsidRPr="007D6F1C">
        <w:rPr>
          <w:rFonts w:eastAsia="方正小标宋简体" w:cs="Times New Roman"/>
        </w:rPr>
        <w:t>关于《</w:t>
      </w:r>
      <w:r w:rsidR="00477C85">
        <w:rPr>
          <w:rFonts w:eastAsia="方正小标宋简体" w:cs="Times New Roman"/>
        </w:rPr>
        <w:t>东疆综合保税区</w:t>
      </w:r>
      <w:r w:rsidRPr="007D6F1C">
        <w:rPr>
          <w:rFonts w:eastAsia="方正小标宋简体" w:cs="Times New Roman"/>
        </w:rPr>
        <w:t>网络平台道路货物运输经营管理实施细则</w:t>
      </w:r>
      <w:r w:rsidR="00D73AB2">
        <w:rPr>
          <w:rFonts w:eastAsia="方正小标宋简体" w:cs="Times New Roman" w:hint="eastAsia"/>
        </w:rPr>
        <w:t>（暂行）</w:t>
      </w:r>
      <w:r w:rsidRPr="007D6F1C">
        <w:rPr>
          <w:rFonts w:eastAsia="方正小标宋简体" w:cs="Times New Roman"/>
        </w:rPr>
        <w:t>（</w:t>
      </w:r>
      <w:r w:rsidR="00477C85">
        <w:rPr>
          <w:rFonts w:eastAsia="方正小标宋简体" w:cs="Times New Roman" w:hint="eastAsia"/>
        </w:rPr>
        <w:t>征求意见稿</w:t>
      </w:r>
      <w:r w:rsidRPr="007D6F1C">
        <w:rPr>
          <w:rFonts w:eastAsia="方正小标宋简体" w:cs="Times New Roman"/>
        </w:rPr>
        <w:t>）》的起草说明</w:t>
      </w:r>
    </w:p>
    <w:p w:rsidR="00A67CA6" w:rsidRPr="007D6F1C" w:rsidRDefault="00A67CA6">
      <w:pPr>
        <w:ind w:firstLine="640"/>
      </w:pPr>
    </w:p>
    <w:p w:rsidR="00A67CA6" w:rsidRPr="007D6F1C" w:rsidRDefault="007176AA">
      <w:pPr>
        <w:ind w:firstLine="640"/>
      </w:pPr>
      <w:r w:rsidRPr="007D6F1C">
        <w:t>为深入贯彻落实国务院关于促进平台经济规范健康发展的决策部署，推动天津市网络货运经营规范有序发展，落实天津市人民政府《关于支持</w:t>
      </w:r>
      <w:r w:rsidRPr="007D6F1C">
        <w:t>“</w:t>
      </w:r>
      <w:r w:rsidRPr="007D6F1C">
        <w:t>滨城</w:t>
      </w:r>
      <w:r w:rsidRPr="007D6F1C">
        <w:t>”</w:t>
      </w:r>
      <w:r w:rsidRPr="007D6F1C">
        <w:t>建设的若干政策措施》（津政发〔</w:t>
      </w:r>
      <w:r w:rsidRPr="007D6F1C">
        <w:t>2022</w:t>
      </w:r>
      <w:r w:rsidRPr="007D6F1C">
        <w:t>〕</w:t>
      </w:r>
      <w:r w:rsidRPr="007D6F1C">
        <w:t>11</w:t>
      </w:r>
      <w:r w:rsidRPr="007D6F1C">
        <w:t>号），</w:t>
      </w:r>
      <w:r w:rsidR="00477C85">
        <w:t>东疆综合保税区</w:t>
      </w:r>
      <w:r w:rsidRPr="007D6F1C">
        <w:t>管委会</w:t>
      </w:r>
      <w:r w:rsidRPr="007D6F1C">
        <w:rPr>
          <w:szCs w:val="32"/>
        </w:rPr>
        <w:t>在充分调研和反复论证的基础上，研究起草了</w:t>
      </w:r>
      <w:r w:rsidRPr="007D6F1C">
        <w:t>《</w:t>
      </w:r>
      <w:r w:rsidR="00477C85">
        <w:t>东疆综合保税区</w:t>
      </w:r>
      <w:r w:rsidRPr="007D6F1C">
        <w:t>网络平台道路货物运输经营管理实施细则</w:t>
      </w:r>
      <w:r w:rsidR="00D73AB2">
        <w:rPr>
          <w:rFonts w:hint="eastAsia"/>
        </w:rPr>
        <w:t>（暂行）</w:t>
      </w:r>
      <w:r w:rsidRPr="007D6F1C">
        <w:t>（</w:t>
      </w:r>
      <w:r w:rsidR="00477C85">
        <w:rPr>
          <w:rFonts w:hint="eastAsia"/>
        </w:rPr>
        <w:t>征求意见稿</w:t>
      </w:r>
      <w:r w:rsidRPr="007D6F1C">
        <w:t>）》（下文简称《实施细则</w:t>
      </w:r>
      <w:r w:rsidR="00D73AB2" w:rsidRPr="00D73AB2">
        <w:rPr>
          <w:rFonts w:hint="eastAsia"/>
        </w:rPr>
        <w:t>（征求意见稿）</w:t>
      </w:r>
      <w:r w:rsidRPr="007D6F1C">
        <w:t>》），现就有关起草情况说明如下：</w:t>
      </w:r>
    </w:p>
    <w:p w:rsidR="00A67CA6" w:rsidRPr="007D6F1C" w:rsidRDefault="007176AA">
      <w:pPr>
        <w:pStyle w:val="2"/>
        <w:numPr>
          <w:ilvl w:val="0"/>
          <w:numId w:val="1"/>
        </w:numPr>
        <w:ind w:firstLine="640"/>
        <w:rPr>
          <w:rFonts w:ascii="Times New Roman" w:hAnsi="Times New Roman"/>
        </w:rPr>
      </w:pPr>
      <w:r w:rsidRPr="007D6F1C">
        <w:rPr>
          <w:rFonts w:ascii="Times New Roman" w:hAnsi="Times New Roman"/>
        </w:rPr>
        <w:t>《实施细则</w:t>
      </w:r>
      <w:r w:rsidR="00477C85">
        <w:rPr>
          <w:rFonts w:ascii="Times New Roman" w:hAnsi="Times New Roman" w:hint="eastAsia"/>
        </w:rPr>
        <w:t>（征求意见稿）</w:t>
      </w:r>
      <w:r w:rsidRPr="007D6F1C">
        <w:rPr>
          <w:rFonts w:ascii="Times New Roman" w:hAnsi="Times New Roman"/>
        </w:rPr>
        <w:t>》起草背景</w:t>
      </w:r>
    </w:p>
    <w:p w:rsidR="002F7B21" w:rsidRPr="007D6F1C" w:rsidRDefault="007A3939" w:rsidP="007A3939">
      <w:pPr>
        <w:ind w:firstLine="640"/>
      </w:pPr>
      <w:r w:rsidRPr="007D6F1C">
        <w:t>2019</w:t>
      </w:r>
      <w:r w:rsidRPr="007D6F1C">
        <w:t>年</w:t>
      </w:r>
      <w:r w:rsidRPr="007D6F1C">
        <w:t>8</w:t>
      </w:r>
      <w:r w:rsidRPr="007D6F1C">
        <w:t>月，《国务院办公厅关于促进平台经济规范健康发展的指导意见》（国办发</w:t>
      </w:r>
      <w:r w:rsidRPr="007D6F1C">
        <w:rPr>
          <w:rFonts w:eastAsia="微软雅黑"/>
        </w:rPr>
        <w:t>﹝</w:t>
      </w:r>
      <w:r w:rsidRPr="007D6F1C">
        <w:t>2019</w:t>
      </w:r>
      <w:r w:rsidRPr="007D6F1C">
        <w:rPr>
          <w:rFonts w:eastAsia="微软雅黑"/>
        </w:rPr>
        <w:t>﹞</w:t>
      </w:r>
      <w:r w:rsidRPr="007D6F1C">
        <w:t>38</w:t>
      </w:r>
      <w:r w:rsidRPr="007D6F1C">
        <w:t>号）明确要求，推动建立健全适应平台经济发展的新型监管机制，着力营造公平竞争市场环境。</w:t>
      </w:r>
    </w:p>
    <w:p w:rsidR="007A3939" w:rsidRPr="007D6F1C" w:rsidRDefault="007A3939" w:rsidP="007A3939">
      <w:pPr>
        <w:ind w:firstLine="640"/>
      </w:pPr>
      <w:r w:rsidRPr="007D6F1C">
        <w:t>2019</w:t>
      </w:r>
      <w:r w:rsidRPr="007D6F1C">
        <w:t>年</w:t>
      </w:r>
      <w:r w:rsidRPr="007D6F1C">
        <w:t>9</w:t>
      </w:r>
      <w:r w:rsidRPr="007D6F1C">
        <w:t>月，交通运输部、国家税务总局发布了《网络平台道路货物运输经营管理暂行办法》</w:t>
      </w:r>
      <w:r w:rsidR="00F944A6" w:rsidRPr="007D6F1C">
        <w:t>（交运规〔</w:t>
      </w:r>
      <w:r w:rsidR="00F944A6" w:rsidRPr="007D6F1C">
        <w:t>2019</w:t>
      </w:r>
      <w:r w:rsidR="00F944A6" w:rsidRPr="007D6F1C">
        <w:t>〕</w:t>
      </w:r>
      <w:r w:rsidR="00F944A6" w:rsidRPr="007D6F1C">
        <w:t>12</w:t>
      </w:r>
      <w:r w:rsidR="00F944A6" w:rsidRPr="007D6F1C">
        <w:t>号）</w:t>
      </w:r>
      <w:r w:rsidRPr="007D6F1C">
        <w:t>，对网络货运经营者的法律定位、行为规范及管理部门的监管责任等提出了明确要求，为新业态规范健康发展创造良好的制度环境。</w:t>
      </w:r>
      <w:r w:rsidRPr="007D6F1C">
        <w:t>2021</w:t>
      </w:r>
      <w:r w:rsidRPr="007D6F1C">
        <w:t>年</w:t>
      </w:r>
      <w:r w:rsidRPr="007D6F1C">
        <w:t>12</w:t>
      </w:r>
      <w:r w:rsidRPr="007D6F1C">
        <w:t>月底，交通运输部、国家税务</w:t>
      </w:r>
      <w:r w:rsidRPr="007D6F1C">
        <w:lastRenderedPageBreak/>
        <w:t>总局研究决定，延长《网络平台道路货物运输经营管理暂行办法》有效期至</w:t>
      </w:r>
      <w:r w:rsidRPr="007D6F1C">
        <w:t>2023</w:t>
      </w:r>
      <w:r w:rsidRPr="007D6F1C">
        <w:t>年</w:t>
      </w:r>
      <w:r w:rsidRPr="007D6F1C">
        <w:t>12</w:t>
      </w:r>
      <w:r w:rsidRPr="007D6F1C">
        <w:t>月</w:t>
      </w:r>
      <w:r w:rsidRPr="007D6F1C">
        <w:t>31</w:t>
      </w:r>
      <w:r w:rsidRPr="007D6F1C">
        <w:t>日。</w:t>
      </w:r>
    </w:p>
    <w:p w:rsidR="00FF023F" w:rsidRPr="007D6F1C" w:rsidRDefault="00FF023F" w:rsidP="007A3939">
      <w:pPr>
        <w:ind w:firstLine="640"/>
        <w:rPr>
          <w:color w:val="000000"/>
          <w:szCs w:val="32"/>
        </w:rPr>
      </w:pPr>
      <w:r w:rsidRPr="007D6F1C">
        <w:t>2019</w:t>
      </w:r>
      <w:r w:rsidRPr="007D6F1C">
        <w:t>年</w:t>
      </w:r>
      <w:r w:rsidRPr="007D6F1C">
        <w:t>12</w:t>
      </w:r>
      <w:r w:rsidRPr="007D6F1C">
        <w:t>月，天津市道路运输管理局陆续印发《关于开展天津市网络平台道路货物运输经营管理工作的通知》（津道运发〔</w:t>
      </w:r>
      <w:r w:rsidRPr="007D6F1C">
        <w:t>2019</w:t>
      </w:r>
      <w:r w:rsidRPr="007D6F1C">
        <w:t>〕</w:t>
      </w:r>
      <w:r w:rsidRPr="007D6F1C">
        <w:t>143</w:t>
      </w:r>
      <w:r w:rsidRPr="007D6F1C">
        <w:t>号），</w:t>
      </w:r>
      <w:r w:rsidR="002F7B21" w:rsidRPr="007D6F1C">
        <w:rPr>
          <w:color w:val="000000"/>
          <w:szCs w:val="32"/>
        </w:rPr>
        <w:t>《关于开展天津市网络平台道路货物运输经营管理工作的通知》（津道运发〔</w:t>
      </w:r>
      <w:r w:rsidR="002F7B21" w:rsidRPr="007D6F1C">
        <w:rPr>
          <w:color w:val="000000"/>
          <w:szCs w:val="32"/>
        </w:rPr>
        <w:t>2019</w:t>
      </w:r>
      <w:r w:rsidR="002F7B21" w:rsidRPr="007D6F1C">
        <w:rPr>
          <w:color w:val="000000"/>
          <w:szCs w:val="32"/>
        </w:rPr>
        <w:t>〕</w:t>
      </w:r>
      <w:r w:rsidR="002F7B21" w:rsidRPr="007D6F1C">
        <w:rPr>
          <w:color w:val="000000"/>
          <w:szCs w:val="32"/>
        </w:rPr>
        <w:t>143</w:t>
      </w:r>
      <w:r w:rsidR="002F7B21" w:rsidRPr="007D6F1C">
        <w:rPr>
          <w:color w:val="000000"/>
          <w:szCs w:val="32"/>
        </w:rPr>
        <w:t>号）、《关于明确网络货运申请企业线上服务能力认定各单位职责分工的通告》（津道运发〔</w:t>
      </w:r>
      <w:r w:rsidR="002F7B21" w:rsidRPr="007D6F1C">
        <w:rPr>
          <w:color w:val="000000"/>
          <w:szCs w:val="32"/>
        </w:rPr>
        <w:t>2020</w:t>
      </w:r>
      <w:r w:rsidR="002F7B21" w:rsidRPr="007D6F1C">
        <w:rPr>
          <w:color w:val="000000"/>
          <w:szCs w:val="32"/>
        </w:rPr>
        <w:t>〕</w:t>
      </w:r>
      <w:r w:rsidR="002F7B21" w:rsidRPr="007D6F1C">
        <w:rPr>
          <w:color w:val="000000"/>
          <w:szCs w:val="32"/>
        </w:rPr>
        <w:t>84</w:t>
      </w:r>
      <w:r w:rsidR="002F7B21" w:rsidRPr="007D6F1C">
        <w:rPr>
          <w:color w:val="000000"/>
          <w:szCs w:val="32"/>
        </w:rPr>
        <w:t>号）和《关于明确网络货运企业在津设立分公司备案工作的通告》（津道运发〔</w:t>
      </w:r>
      <w:r w:rsidR="002F7B21" w:rsidRPr="007D6F1C">
        <w:rPr>
          <w:color w:val="000000"/>
          <w:szCs w:val="32"/>
        </w:rPr>
        <w:t>2020</w:t>
      </w:r>
      <w:r w:rsidR="002F7B21" w:rsidRPr="007D6F1C">
        <w:rPr>
          <w:color w:val="000000"/>
          <w:szCs w:val="32"/>
        </w:rPr>
        <w:t>〕</w:t>
      </w:r>
      <w:r w:rsidR="002F7B21" w:rsidRPr="007D6F1C">
        <w:rPr>
          <w:color w:val="000000"/>
          <w:szCs w:val="32"/>
        </w:rPr>
        <w:t>85</w:t>
      </w:r>
      <w:r w:rsidR="002F7B21" w:rsidRPr="007D6F1C">
        <w:rPr>
          <w:color w:val="000000"/>
          <w:szCs w:val="32"/>
        </w:rPr>
        <w:t>号）（津道运发〔</w:t>
      </w:r>
      <w:r w:rsidR="002F7B21" w:rsidRPr="007D6F1C">
        <w:rPr>
          <w:color w:val="000000"/>
          <w:szCs w:val="32"/>
        </w:rPr>
        <w:t>2020</w:t>
      </w:r>
      <w:r w:rsidR="002F7B21" w:rsidRPr="007D6F1C">
        <w:rPr>
          <w:color w:val="000000"/>
          <w:szCs w:val="32"/>
        </w:rPr>
        <w:t>〕</w:t>
      </w:r>
      <w:r w:rsidR="002F7B21" w:rsidRPr="007D6F1C">
        <w:rPr>
          <w:color w:val="000000"/>
          <w:szCs w:val="32"/>
        </w:rPr>
        <w:t>43</w:t>
      </w:r>
      <w:r w:rsidR="002F7B21" w:rsidRPr="007D6F1C">
        <w:rPr>
          <w:color w:val="000000"/>
          <w:szCs w:val="32"/>
        </w:rPr>
        <w:t>号），对准入资质、能力认定、申请流程、企业平台建设和分公司备案程序等工作提出具体要求。</w:t>
      </w:r>
    </w:p>
    <w:p w:rsidR="002F7B21" w:rsidRPr="00977BEB" w:rsidRDefault="002F7B21" w:rsidP="00CE3405">
      <w:pPr>
        <w:adjustRightInd w:val="0"/>
        <w:snapToGrid w:val="0"/>
        <w:spacing w:line="580" w:lineRule="exact"/>
        <w:ind w:firstLine="640"/>
        <w:rPr>
          <w:szCs w:val="32"/>
        </w:rPr>
      </w:pPr>
      <w:r w:rsidRPr="007D6F1C">
        <w:rPr>
          <w:color w:val="000000"/>
          <w:szCs w:val="32"/>
        </w:rPr>
        <w:t>2020</w:t>
      </w:r>
      <w:r w:rsidRPr="007D6F1C">
        <w:rPr>
          <w:color w:val="000000"/>
          <w:szCs w:val="32"/>
        </w:rPr>
        <w:t>年</w:t>
      </w:r>
      <w:r w:rsidRPr="007D6F1C">
        <w:rPr>
          <w:color w:val="000000"/>
          <w:szCs w:val="32"/>
        </w:rPr>
        <w:t>9</w:t>
      </w:r>
      <w:r w:rsidRPr="007D6F1C">
        <w:rPr>
          <w:color w:val="000000"/>
          <w:szCs w:val="32"/>
        </w:rPr>
        <w:t>月，天津市道路运输管理局印发《关于加强</w:t>
      </w:r>
      <w:r w:rsidR="00477C85">
        <w:rPr>
          <w:color w:val="000000"/>
          <w:szCs w:val="32"/>
        </w:rPr>
        <w:t>东疆综合保税区</w:t>
      </w:r>
      <w:r w:rsidRPr="007D6F1C">
        <w:rPr>
          <w:color w:val="000000"/>
          <w:szCs w:val="32"/>
        </w:rPr>
        <w:t>网络货运经营管理工作的通知》，</w:t>
      </w:r>
      <w:r w:rsidRPr="007D6F1C">
        <w:rPr>
          <w:szCs w:val="32"/>
        </w:rPr>
        <w:t>全面激发网络货运企业的经济活力，支持</w:t>
      </w:r>
      <w:r w:rsidR="00477C85">
        <w:rPr>
          <w:szCs w:val="32"/>
        </w:rPr>
        <w:t>东疆综合保税区</w:t>
      </w:r>
      <w:r w:rsidRPr="007D6F1C">
        <w:rPr>
          <w:szCs w:val="32"/>
        </w:rPr>
        <w:t>先行先试，探索平台型企业事前准入和事中事后监管的新模式，以专家评审的方式核实申请企业功能是否完备，同时建立</w:t>
      </w:r>
      <w:r w:rsidRPr="007D6F1C">
        <w:rPr>
          <w:szCs w:val="32"/>
        </w:rPr>
        <w:t>“</w:t>
      </w:r>
      <w:r w:rsidRPr="007D6F1C">
        <w:rPr>
          <w:szCs w:val="32"/>
        </w:rPr>
        <w:t>每周、每月、每季度</w:t>
      </w:r>
      <w:r w:rsidRPr="007D6F1C">
        <w:rPr>
          <w:szCs w:val="32"/>
        </w:rPr>
        <w:t>”</w:t>
      </w:r>
      <w:r w:rsidRPr="007D6F1C">
        <w:rPr>
          <w:szCs w:val="32"/>
        </w:rPr>
        <w:t>的监管机制。</w:t>
      </w:r>
      <w:r w:rsidRPr="00977BEB">
        <w:rPr>
          <w:szCs w:val="32"/>
        </w:rPr>
        <w:t>两年来，</w:t>
      </w:r>
      <w:r w:rsidR="00477C85" w:rsidRPr="00977BEB">
        <w:rPr>
          <w:szCs w:val="32"/>
        </w:rPr>
        <w:t>东疆综合保税区</w:t>
      </w:r>
      <w:r w:rsidRPr="00977BEB">
        <w:rPr>
          <w:szCs w:val="32"/>
        </w:rPr>
        <w:t>在全市率先开展网络货运事前认定审批和事中事后监管</w:t>
      </w:r>
      <w:r w:rsidR="00F944A6" w:rsidRPr="00977BEB">
        <w:rPr>
          <w:szCs w:val="32"/>
        </w:rPr>
        <w:t>试点</w:t>
      </w:r>
      <w:r w:rsidRPr="00977BEB">
        <w:rPr>
          <w:szCs w:val="32"/>
        </w:rPr>
        <w:t>，有效促进网络货运的产业在我区的集聚，</w:t>
      </w:r>
      <w:r w:rsidR="00F944A6" w:rsidRPr="00977BEB">
        <w:rPr>
          <w:szCs w:val="32"/>
        </w:rPr>
        <w:t>表现出良好</w:t>
      </w:r>
      <w:r w:rsidRPr="00977BEB">
        <w:rPr>
          <w:szCs w:val="32"/>
        </w:rPr>
        <w:t>的发展势头</w:t>
      </w:r>
      <w:r w:rsidR="00977BEB" w:rsidRPr="00977BEB">
        <w:rPr>
          <w:rFonts w:hint="eastAsia"/>
          <w:szCs w:val="32"/>
        </w:rPr>
        <w:t>，</w:t>
      </w:r>
      <w:r w:rsidR="00CE3405" w:rsidRPr="00977BEB">
        <w:rPr>
          <w:szCs w:val="32"/>
        </w:rPr>
        <w:t>对区域经济发展的支撑作用日趋明显。</w:t>
      </w:r>
    </w:p>
    <w:p w:rsidR="000731A6" w:rsidRPr="007D6F1C" w:rsidRDefault="00FF023F" w:rsidP="000731A6">
      <w:pPr>
        <w:ind w:firstLine="640"/>
      </w:pPr>
      <w:r w:rsidRPr="007D6F1C">
        <w:t>2022</w:t>
      </w:r>
      <w:r w:rsidRPr="007D6F1C">
        <w:t>年</w:t>
      </w:r>
      <w:r w:rsidRPr="007D6F1C">
        <w:t>5</w:t>
      </w:r>
      <w:r w:rsidRPr="007D6F1C">
        <w:t>月</w:t>
      </w:r>
      <w:r w:rsidRPr="007D6F1C">
        <w:t>17</w:t>
      </w:r>
      <w:r w:rsidRPr="007D6F1C">
        <w:t>日，天津市人民政府发布《关于支持</w:t>
      </w:r>
      <w:r w:rsidRPr="007D6F1C">
        <w:t>“</w:t>
      </w:r>
      <w:r w:rsidRPr="007D6F1C">
        <w:t>滨城</w:t>
      </w:r>
      <w:r w:rsidRPr="007D6F1C">
        <w:t>”</w:t>
      </w:r>
      <w:r w:rsidRPr="007D6F1C">
        <w:t>建设的若干政策措施》，提出在国家政策允许范围内研究</w:t>
      </w:r>
      <w:r w:rsidRPr="007D6F1C">
        <w:lastRenderedPageBreak/>
        <w:t>适时将网络货运平台线上服务能力认定及专家评审权限下放至滨海新区。</w:t>
      </w:r>
      <w:r w:rsidR="00CE3405" w:rsidRPr="007D6F1C">
        <w:t>该文件的印发，更为我区网络货运的发展提供更为广阔的</w:t>
      </w:r>
      <w:r w:rsidR="000731A6" w:rsidRPr="007D6F1C">
        <w:t>前景</w:t>
      </w:r>
      <w:r w:rsidR="00CE3405" w:rsidRPr="007D6F1C">
        <w:t>和</w:t>
      </w:r>
      <w:r w:rsidR="000731A6" w:rsidRPr="007D6F1C">
        <w:t>强劲的动力。</w:t>
      </w:r>
      <w:r w:rsidR="00CE3405" w:rsidRPr="007D6F1C">
        <w:t>针对网络货运行业发展初期阶段存在的市场主体小散乱、准入标准不统一、事中事后管理不健全等问题，</w:t>
      </w:r>
      <w:r w:rsidR="009110DF">
        <w:t>迫切需要</w:t>
      </w:r>
      <w:r w:rsidR="00CE3405" w:rsidRPr="007D6F1C">
        <w:t>研究建立健全</w:t>
      </w:r>
      <w:r w:rsidR="000731A6" w:rsidRPr="007D6F1C">
        <w:t>网络货运行业</w:t>
      </w:r>
      <w:r w:rsidR="00CE3405" w:rsidRPr="007D6F1C">
        <w:t>准入筛选、事前审批、事中监管和事后退出的全生命周期管理服务</w:t>
      </w:r>
      <w:r w:rsidR="000731A6" w:rsidRPr="007D6F1C">
        <w:t>体系，探索行业发展创新路径。</w:t>
      </w:r>
    </w:p>
    <w:p w:rsidR="000731A6" w:rsidRPr="007D6F1C" w:rsidRDefault="000731A6" w:rsidP="000731A6">
      <w:pPr>
        <w:pStyle w:val="2"/>
        <w:ind w:firstLine="640"/>
        <w:rPr>
          <w:rFonts w:ascii="Times New Roman" w:hAnsi="Times New Roman"/>
        </w:rPr>
      </w:pPr>
      <w:r w:rsidRPr="007D6F1C">
        <w:rPr>
          <w:rFonts w:ascii="Times New Roman" w:hAnsi="Times New Roman"/>
        </w:rPr>
        <w:t>二、《实施细则</w:t>
      </w:r>
      <w:r w:rsidR="00477C85">
        <w:rPr>
          <w:rFonts w:ascii="Times New Roman" w:hAnsi="Times New Roman" w:hint="eastAsia"/>
        </w:rPr>
        <w:t>（征求意见稿）</w:t>
      </w:r>
      <w:r w:rsidR="00477C85" w:rsidRPr="007D6F1C">
        <w:rPr>
          <w:rFonts w:ascii="Times New Roman" w:hAnsi="Times New Roman"/>
        </w:rPr>
        <w:t>》</w:t>
      </w:r>
      <w:r w:rsidRPr="007D6F1C">
        <w:rPr>
          <w:rFonts w:ascii="Times New Roman" w:hAnsi="Times New Roman"/>
        </w:rPr>
        <w:t>起草</w:t>
      </w:r>
      <w:r w:rsidR="006D29BB" w:rsidRPr="007D6F1C">
        <w:rPr>
          <w:rFonts w:ascii="Times New Roman" w:hAnsi="Times New Roman"/>
        </w:rPr>
        <w:t>原则</w:t>
      </w:r>
    </w:p>
    <w:p w:rsidR="006D29BB" w:rsidRPr="007D6F1C" w:rsidRDefault="000731A6" w:rsidP="000731A6">
      <w:pPr>
        <w:ind w:firstLine="640"/>
      </w:pPr>
      <w:r w:rsidRPr="007D6F1C">
        <w:t>《实施细则</w:t>
      </w:r>
      <w:r w:rsidR="009110DF" w:rsidRPr="009110DF">
        <w:rPr>
          <w:rFonts w:hint="eastAsia"/>
        </w:rPr>
        <w:t>（征求意见稿）</w:t>
      </w:r>
      <w:r w:rsidRPr="007D6F1C">
        <w:t>》依据既有法律法规和</w:t>
      </w:r>
      <w:r w:rsidR="006D29BB" w:rsidRPr="007D6F1C">
        <w:t>规定</w:t>
      </w:r>
      <w:r w:rsidRPr="007D6F1C">
        <w:t>，以培育壮大物流新业态、新动能为目标，坚持鼓励发展、包容审慎、问题导向、创新监管的原则，构建网络货运经营监督管理的制度体系。</w:t>
      </w:r>
    </w:p>
    <w:p w:rsidR="000731A6" w:rsidRPr="007D6F1C" w:rsidRDefault="000731A6" w:rsidP="000731A6">
      <w:pPr>
        <w:ind w:firstLine="640"/>
      </w:pPr>
      <w:r w:rsidRPr="007D6F1C">
        <w:t>一是坚持鼓励发展。按照党中央、国务院关于推动实施</w:t>
      </w:r>
      <w:r w:rsidRPr="007D6F1C">
        <w:t>“</w:t>
      </w:r>
      <w:r w:rsidRPr="007D6F1C">
        <w:t>互联网</w:t>
      </w:r>
      <w:r w:rsidRPr="007D6F1C">
        <w:t>+”</w:t>
      </w:r>
      <w:r w:rsidRPr="007D6F1C">
        <w:t>行动计划、发展</w:t>
      </w:r>
      <w:r w:rsidRPr="007D6F1C">
        <w:t>“</w:t>
      </w:r>
      <w:r w:rsidRPr="007D6F1C">
        <w:t>互联网</w:t>
      </w:r>
      <w:r w:rsidRPr="007D6F1C">
        <w:t>+”</w:t>
      </w:r>
      <w:r w:rsidRPr="007D6F1C">
        <w:t>高效物流及促进平台经济规范健康发展的有关部署，根据</w:t>
      </w:r>
      <w:r w:rsidR="006D29BB" w:rsidRPr="007D6F1C">
        <w:t>交通运输部、天津市</w:t>
      </w:r>
      <w:r w:rsidRPr="007D6F1C">
        <w:t>要求，鼓励现代信息技术在道路货运领域的创新应用，积极支持网络货运新业态创新发展。</w:t>
      </w:r>
    </w:p>
    <w:p w:rsidR="000731A6" w:rsidRPr="007D6F1C" w:rsidRDefault="000731A6" w:rsidP="000731A6">
      <w:pPr>
        <w:ind w:firstLine="640"/>
      </w:pPr>
      <w:r w:rsidRPr="007D6F1C">
        <w:t>二是坚持包容审慎。在鼓励创新的基础上，着力强化网络货运经营者的全程运输责任和依法纳税义务，坚守运输安全</w:t>
      </w:r>
      <w:r w:rsidRPr="007D6F1C">
        <w:t>“</w:t>
      </w:r>
      <w:r w:rsidRPr="007D6F1C">
        <w:t>底线</w:t>
      </w:r>
      <w:r w:rsidRPr="007D6F1C">
        <w:t>”</w:t>
      </w:r>
      <w:r w:rsidRPr="007D6F1C">
        <w:t>和税收安全</w:t>
      </w:r>
      <w:r w:rsidRPr="007D6F1C">
        <w:t>“</w:t>
      </w:r>
      <w:r w:rsidRPr="007D6F1C">
        <w:t>红线</w:t>
      </w:r>
      <w:r w:rsidRPr="007D6F1C">
        <w:t>”</w:t>
      </w:r>
      <w:r w:rsidRPr="007D6F1C">
        <w:t>，加强对不规范运营行为的监管，引导网络货运新模式健康发展。</w:t>
      </w:r>
    </w:p>
    <w:p w:rsidR="000731A6" w:rsidRPr="007D6F1C" w:rsidRDefault="000731A6" w:rsidP="000731A6">
      <w:pPr>
        <w:ind w:firstLine="640"/>
      </w:pPr>
      <w:r w:rsidRPr="007D6F1C">
        <w:t>三是坚持问题导向。系统总结</w:t>
      </w:r>
      <w:r w:rsidR="006D29BB" w:rsidRPr="007D6F1C">
        <w:t>我</w:t>
      </w:r>
      <w:r w:rsidRPr="007D6F1C">
        <w:t>区</w:t>
      </w:r>
      <w:r w:rsidR="006D29BB" w:rsidRPr="007D6F1C">
        <w:t>先行先试</w:t>
      </w:r>
      <w:r w:rsidRPr="007D6F1C">
        <w:t>经验，针对新业态发展中存在的法律定位不清晰、行为规范不明确、监</w:t>
      </w:r>
      <w:r w:rsidRPr="007D6F1C">
        <w:lastRenderedPageBreak/>
        <w:t>督管理不完善等突出矛盾和难点问题，着力健全完善相关管理制度，为新业态、新模式发展营造良好的制度环境。</w:t>
      </w:r>
    </w:p>
    <w:p w:rsidR="000731A6" w:rsidRPr="007D6F1C" w:rsidRDefault="000731A6" w:rsidP="000731A6">
      <w:pPr>
        <w:ind w:firstLine="640"/>
      </w:pPr>
      <w:r w:rsidRPr="007D6F1C">
        <w:t>四是坚持创新监管。以提高监管效能、优化服务水平为目标，充分利用信息化手段加强网络货运经营的运行监测和监管，</w:t>
      </w:r>
      <w:r w:rsidR="006D29BB" w:rsidRPr="007D6F1C">
        <w:t>强化市区两级交通运输部门资源融合，</w:t>
      </w:r>
      <w:r w:rsidRPr="007D6F1C">
        <w:t>加强交通运输、税务部门信息沟通，积极探索创新监管手段和方式，营造公平公正的市场环境。</w:t>
      </w:r>
    </w:p>
    <w:p w:rsidR="00A67CA6" w:rsidRPr="007D6F1C" w:rsidRDefault="006D29BB">
      <w:pPr>
        <w:pStyle w:val="2"/>
        <w:ind w:firstLine="640"/>
        <w:rPr>
          <w:rFonts w:ascii="Times New Roman" w:hAnsi="Times New Roman"/>
        </w:rPr>
      </w:pPr>
      <w:r w:rsidRPr="007D6F1C">
        <w:rPr>
          <w:rFonts w:ascii="Times New Roman" w:hAnsi="Times New Roman"/>
        </w:rPr>
        <w:t>三</w:t>
      </w:r>
      <w:r w:rsidR="007176AA" w:rsidRPr="007D6F1C">
        <w:rPr>
          <w:rFonts w:ascii="Times New Roman" w:hAnsi="Times New Roman"/>
        </w:rPr>
        <w:t>、《实施细则</w:t>
      </w:r>
      <w:r w:rsidR="00477C85">
        <w:rPr>
          <w:rFonts w:ascii="Times New Roman" w:hAnsi="Times New Roman" w:hint="eastAsia"/>
        </w:rPr>
        <w:t>（征求意见稿）</w:t>
      </w:r>
      <w:r w:rsidR="00477C85" w:rsidRPr="007D6F1C">
        <w:rPr>
          <w:rFonts w:ascii="Times New Roman" w:hAnsi="Times New Roman"/>
        </w:rPr>
        <w:t>》</w:t>
      </w:r>
      <w:r w:rsidR="007176AA" w:rsidRPr="007D6F1C">
        <w:rPr>
          <w:rFonts w:ascii="Times New Roman" w:hAnsi="Times New Roman"/>
        </w:rPr>
        <w:t>起草流程</w:t>
      </w:r>
    </w:p>
    <w:p w:rsidR="00014FE0" w:rsidRDefault="007176AA" w:rsidP="001D0EA1">
      <w:pPr>
        <w:widowControl/>
        <w:spacing w:line="588" w:lineRule="exact"/>
        <w:ind w:firstLine="640"/>
        <w:rPr>
          <w:szCs w:val="32"/>
        </w:rPr>
      </w:pPr>
      <w:r w:rsidRPr="007251D2">
        <w:t>202</w:t>
      </w:r>
      <w:r w:rsidR="00477C85" w:rsidRPr="007251D2">
        <w:rPr>
          <w:rFonts w:hint="eastAsia"/>
        </w:rPr>
        <w:t>1</w:t>
      </w:r>
      <w:r w:rsidRPr="007251D2">
        <w:t>年</w:t>
      </w:r>
      <w:r w:rsidRPr="007251D2">
        <w:t>1</w:t>
      </w:r>
      <w:r w:rsidR="00477C85" w:rsidRPr="007251D2">
        <w:rPr>
          <w:rFonts w:hint="eastAsia"/>
        </w:rPr>
        <w:t>2</w:t>
      </w:r>
      <w:r w:rsidRPr="007251D2">
        <w:t>月，</w:t>
      </w:r>
      <w:r w:rsidR="00477C85" w:rsidRPr="007251D2">
        <w:t>东疆综合保税区</w:t>
      </w:r>
      <w:r w:rsidR="00477C85" w:rsidRPr="007251D2">
        <w:rPr>
          <w:rFonts w:hint="eastAsia"/>
        </w:rPr>
        <w:t>管委会</w:t>
      </w:r>
      <w:r w:rsidRPr="007251D2">
        <w:t>启动</w:t>
      </w:r>
      <w:r w:rsidR="009110DF" w:rsidRPr="009110DF">
        <w:t>《实施细则（征求意见稿）》</w:t>
      </w:r>
      <w:r w:rsidRPr="007251D2">
        <w:t>编制工作</w:t>
      </w:r>
      <w:r w:rsidR="003521D5" w:rsidRPr="007251D2">
        <w:rPr>
          <w:rFonts w:hint="eastAsia"/>
        </w:rPr>
        <w:t>，</w:t>
      </w:r>
      <w:r w:rsidR="003521D5" w:rsidRPr="007251D2">
        <w:rPr>
          <w:rFonts w:ascii="仿宋_GB2312" w:hAnsi="仿宋_GB2312" w:cs="仿宋_GB2312" w:hint="eastAsia"/>
          <w:szCs w:val="32"/>
        </w:rPr>
        <w:t>经调研分析并结合我区实际，起草形成初稿</w:t>
      </w:r>
      <w:r w:rsidRPr="007251D2">
        <w:t>。</w:t>
      </w:r>
      <w:r w:rsidRPr="007251D2">
        <w:t>2022</w:t>
      </w:r>
      <w:r w:rsidRPr="007251D2">
        <w:t>年</w:t>
      </w:r>
      <w:r w:rsidR="003521D5" w:rsidRPr="007251D2">
        <w:rPr>
          <w:rFonts w:hint="eastAsia"/>
        </w:rPr>
        <w:t>1</w:t>
      </w:r>
      <w:r w:rsidRPr="007251D2">
        <w:t>月，</w:t>
      </w:r>
      <w:r w:rsidR="001D0EA1" w:rsidRPr="007251D2">
        <w:t>我局组织</w:t>
      </w:r>
      <w:r w:rsidRPr="007251D2">
        <w:t>新经济局及各招商部门、</w:t>
      </w:r>
      <w:r w:rsidRPr="007251D2">
        <w:rPr>
          <w:color w:val="000000" w:themeColor="text1"/>
          <w:szCs w:val="32"/>
        </w:rPr>
        <w:t>天津满运软件科技有限公司</w:t>
      </w:r>
      <w:r w:rsidRPr="007251D2">
        <w:t>等区内重点企业全面讨论形成第一</w:t>
      </w:r>
      <w:r w:rsidR="00993E1E">
        <w:rPr>
          <w:rFonts w:hint="eastAsia"/>
        </w:rPr>
        <w:t>次</w:t>
      </w:r>
      <w:r w:rsidRPr="007251D2">
        <w:t>征求意见稿</w:t>
      </w:r>
      <w:r w:rsidR="006D29BB" w:rsidRPr="007251D2">
        <w:t>；</w:t>
      </w:r>
      <w:r w:rsidR="006D29BB" w:rsidRPr="007251D2">
        <w:t>2022</w:t>
      </w:r>
      <w:r w:rsidR="006D29BB" w:rsidRPr="007251D2">
        <w:t>年</w:t>
      </w:r>
      <w:r w:rsidR="00CB0098" w:rsidRPr="007251D2">
        <w:rPr>
          <w:rFonts w:hint="eastAsia"/>
        </w:rPr>
        <w:t>2</w:t>
      </w:r>
      <w:r w:rsidR="006D29BB" w:rsidRPr="007251D2">
        <w:t>月，</w:t>
      </w:r>
      <w:r w:rsidR="001D0EA1" w:rsidRPr="007251D2">
        <w:t>我局</w:t>
      </w:r>
      <w:r w:rsidR="006D29BB" w:rsidRPr="007251D2">
        <w:t>在</w:t>
      </w:r>
      <w:r w:rsidR="00CB0098" w:rsidRPr="007251D2">
        <w:t>征求</w:t>
      </w:r>
      <w:r w:rsidR="00CB0098" w:rsidRPr="007251D2">
        <w:rPr>
          <w:rFonts w:hint="eastAsia"/>
        </w:rPr>
        <w:t>管委会各</w:t>
      </w:r>
      <w:r w:rsidRPr="007251D2">
        <w:t>招商部门、</w:t>
      </w:r>
      <w:r w:rsidR="00CB0098" w:rsidRPr="007251D2">
        <w:rPr>
          <w:rFonts w:hint="eastAsia"/>
        </w:rPr>
        <w:t>市场局及</w:t>
      </w:r>
      <w:r w:rsidRPr="007251D2">
        <w:t>区内重点企业意见后，向</w:t>
      </w:r>
      <w:r w:rsidR="008E0443">
        <w:rPr>
          <w:rFonts w:hint="eastAsia"/>
        </w:rPr>
        <w:t>天津</w:t>
      </w:r>
      <w:r w:rsidR="001D0EA1" w:rsidRPr="007251D2">
        <w:t>市道路运输管理局</w:t>
      </w:r>
      <w:r w:rsidRPr="007251D2">
        <w:t>进行第一次专题汇报；</w:t>
      </w:r>
      <w:r w:rsidRPr="007251D2">
        <w:t>2022</w:t>
      </w:r>
      <w:r w:rsidRPr="007251D2">
        <w:t>年</w:t>
      </w:r>
      <w:r w:rsidR="00CB0098" w:rsidRPr="007251D2">
        <w:rPr>
          <w:rFonts w:hint="eastAsia"/>
        </w:rPr>
        <w:t>3</w:t>
      </w:r>
      <w:r w:rsidRPr="007251D2">
        <w:t>月，</w:t>
      </w:r>
      <w:r w:rsidR="001D0EA1" w:rsidRPr="007251D2">
        <w:t>我局</w:t>
      </w:r>
      <w:r w:rsidRPr="007251D2">
        <w:t>向管委会党委办、自贸局</w:t>
      </w:r>
      <w:r w:rsidR="00CB0098" w:rsidRPr="007251D2">
        <w:rPr>
          <w:rFonts w:hint="eastAsia"/>
        </w:rPr>
        <w:t>、市场局</w:t>
      </w:r>
      <w:r w:rsidRPr="007251D2">
        <w:t>及各招商部门第二次征求意见后，向</w:t>
      </w:r>
      <w:r w:rsidR="008E0443">
        <w:rPr>
          <w:rFonts w:hint="eastAsia"/>
        </w:rPr>
        <w:t>天津</w:t>
      </w:r>
      <w:r w:rsidR="001D0EA1" w:rsidRPr="007251D2">
        <w:t>市道路运输管理局</w:t>
      </w:r>
      <w:r w:rsidRPr="007251D2">
        <w:t>进行了第二次专题汇报</w:t>
      </w:r>
      <w:r w:rsidR="001D0EA1" w:rsidRPr="007251D2">
        <w:t>；</w:t>
      </w:r>
      <w:r w:rsidRPr="007251D2">
        <w:t>2022</w:t>
      </w:r>
      <w:r w:rsidRPr="007251D2">
        <w:t>年</w:t>
      </w:r>
      <w:r w:rsidR="001D0EA1" w:rsidRPr="007251D2">
        <w:t>4</w:t>
      </w:r>
      <w:r w:rsidRPr="007251D2">
        <w:t>月，按照</w:t>
      </w:r>
      <w:r w:rsidR="008E0443">
        <w:rPr>
          <w:rFonts w:hint="eastAsia"/>
        </w:rPr>
        <w:t>天津</w:t>
      </w:r>
      <w:r w:rsidRPr="007251D2">
        <w:t>市道路运输管理局要求</w:t>
      </w:r>
      <w:r w:rsidR="001D0EA1" w:rsidRPr="007251D2">
        <w:t>，我局</w:t>
      </w:r>
      <w:r w:rsidR="00B64146">
        <w:t>组织市交通工程学会、筠轩安全公司、区内重点企业及招商部门召开</w:t>
      </w:r>
      <w:r w:rsidRPr="007251D2">
        <w:t>研讨会</w:t>
      </w:r>
      <w:r w:rsidR="001D0EA1" w:rsidRPr="007251D2">
        <w:t>，会后进行修改完善；</w:t>
      </w:r>
      <w:r w:rsidR="001D0EA1" w:rsidRPr="007251D2">
        <w:t>2022</w:t>
      </w:r>
      <w:r w:rsidR="001D0EA1" w:rsidRPr="007251D2">
        <w:t>年</w:t>
      </w:r>
      <w:r w:rsidR="001D0EA1" w:rsidRPr="007251D2">
        <w:t>5</w:t>
      </w:r>
      <w:r w:rsidR="001D0EA1" w:rsidRPr="007251D2">
        <w:t>月，我局</w:t>
      </w:r>
      <w:r w:rsidRPr="007251D2">
        <w:t>第三次向区内全部企业征求意见，并与管委会法制审核及</w:t>
      </w:r>
      <w:r w:rsidR="008E0443">
        <w:rPr>
          <w:rFonts w:hint="eastAsia"/>
        </w:rPr>
        <w:t>第三方</w:t>
      </w:r>
      <w:r w:rsidR="00B64146">
        <w:t>律师就细则进行了逐条讨论，根据相关意见</w:t>
      </w:r>
      <w:r w:rsidRPr="007251D2">
        <w:t>修改完善</w:t>
      </w:r>
      <w:r w:rsidR="00B64146">
        <w:rPr>
          <w:rFonts w:hint="eastAsia"/>
        </w:rPr>
        <w:t>；</w:t>
      </w:r>
      <w:r w:rsidR="00014FE0" w:rsidRPr="007251D2">
        <w:rPr>
          <w:rFonts w:hint="eastAsia"/>
          <w:szCs w:val="32"/>
        </w:rPr>
        <w:t>2022</w:t>
      </w:r>
      <w:r w:rsidR="00014FE0" w:rsidRPr="007251D2">
        <w:rPr>
          <w:rFonts w:hint="eastAsia"/>
          <w:szCs w:val="32"/>
        </w:rPr>
        <w:t>年</w:t>
      </w:r>
      <w:r w:rsidR="00014FE0" w:rsidRPr="007251D2">
        <w:rPr>
          <w:rFonts w:hint="eastAsia"/>
          <w:szCs w:val="32"/>
        </w:rPr>
        <w:t>7</w:t>
      </w:r>
      <w:r w:rsidR="00B64146">
        <w:rPr>
          <w:rFonts w:hint="eastAsia"/>
          <w:szCs w:val="32"/>
        </w:rPr>
        <w:t>月，我局邀请相关行业专家、律师及</w:t>
      </w:r>
      <w:r w:rsidR="00014FE0" w:rsidRPr="007251D2">
        <w:rPr>
          <w:rFonts w:hint="eastAsia"/>
          <w:szCs w:val="32"/>
        </w:rPr>
        <w:t>相关部门召开座谈会，听取意见建议，</w:t>
      </w:r>
      <w:r w:rsidR="00014FE0" w:rsidRPr="007251D2">
        <w:rPr>
          <w:rFonts w:hint="eastAsia"/>
          <w:szCs w:val="32"/>
        </w:rPr>
        <w:lastRenderedPageBreak/>
        <w:t>并对征求意见稿逐条进行了研究讨论，进一步修改完善。</w:t>
      </w:r>
      <w:r w:rsidR="001D0EA1" w:rsidRPr="007251D2">
        <w:rPr>
          <w:szCs w:val="32"/>
        </w:rPr>
        <w:t>现就修改后的征求意见稿面向社会大众征求意见。</w:t>
      </w:r>
    </w:p>
    <w:p w:rsidR="00A67CA6" w:rsidRPr="007D6F1C" w:rsidRDefault="003300A2">
      <w:pPr>
        <w:pStyle w:val="2"/>
        <w:ind w:firstLine="640"/>
        <w:rPr>
          <w:rFonts w:ascii="Times New Roman" w:hAnsi="Times New Roman"/>
        </w:rPr>
      </w:pPr>
      <w:r w:rsidRPr="007D6F1C">
        <w:rPr>
          <w:rFonts w:ascii="Times New Roman" w:hAnsi="Times New Roman"/>
        </w:rPr>
        <w:t>四</w:t>
      </w:r>
      <w:r w:rsidR="007176AA" w:rsidRPr="007D6F1C">
        <w:rPr>
          <w:rFonts w:ascii="Times New Roman" w:hAnsi="Times New Roman"/>
        </w:rPr>
        <w:t>、《实施细则</w:t>
      </w:r>
      <w:r w:rsidR="00477C85">
        <w:rPr>
          <w:rFonts w:ascii="Times New Roman" w:hAnsi="Times New Roman" w:hint="eastAsia"/>
        </w:rPr>
        <w:t>（征求意见稿）</w:t>
      </w:r>
      <w:r w:rsidR="00477C85" w:rsidRPr="007D6F1C">
        <w:rPr>
          <w:rFonts w:ascii="Times New Roman" w:hAnsi="Times New Roman"/>
        </w:rPr>
        <w:t>》</w:t>
      </w:r>
      <w:r w:rsidR="007176AA" w:rsidRPr="007D6F1C">
        <w:rPr>
          <w:rFonts w:ascii="Times New Roman" w:hAnsi="Times New Roman"/>
        </w:rPr>
        <w:t>主要内容</w:t>
      </w:r>
    </w:p>
    <w:p w:rsidR="00A67CA6" w:rsidRPr="007D6F1C" w:rsidRDefault="009110DF" w:rsidP="009110DF">
      <w:pPr>
        <w:ind w:firstLine="640"/>
      </w:pPr>
      <w:r w:rsidRPr="009110DF">
        <w:t>《实施细则（征求意见稿）》</w:t>
      </w:r>
      <w:r w:rsidR="001D0EA1" w:rsidRPr="007D6F1C">
        <w:t>共六章二十</w:t>
      </w:r>
      <w:r w:rsidR="006D7542">
        <w:rPr>
          <w:rFonts w:hint="eastAsia"/>
        </w:rPr>
        <w:t>七</w:t>
      </w:r>
      <w:r w:rsidR="001D0EA1" w:rsidRPr="007D6F1C">
        <w:t>条，</w:t>
      </w:r>
      <w:r w:rsidR="007176AA" w:rsidRPr="007D6F1C">
        <w:t>分为总则、经营管理、安全管理、监督检查、退出机制、附则，主要内容包括：</w:t>
      </w:r>
    </w:p>
    <w:p w:rsidR="00A67CA6" w:rsidRPr="007D6F1C" w:rsidRDefault="007176AA">
      <w:pPr>
        <w:numPr>
          <w:ilvl w:val="0"/>
          <w:numId w:val="2"/>
        </w:numPr>
        <w:ind w:firstLineChars="0"/>
      </w:pPr>
      <w:r w:rsidRPr="007D6F1C">
        <w:t>总则。明确</w:t>
      </w:r>
      <w:r w:rsidR="009110DF" w:rsidRPr="009110DF">
        <w:t>《实施细则（征求意见稿）》</w:t>
      </w:r>
      <w:r w:rsidRPr="007D6F1C">
        <w:t>的法律依据、目的、职责分工和适用范围等。</w:t>
      </w:r>
    </w:p>
    <w:p w:rsidR="00A67CA6" w:rsidRPr="007D6F1C" w:rsidRDefault="007176AA">
      <w:pPr>
        <w:numPr>
          <w:ilvl w:val="0"/>
          <w:numId w:val="2"/>
        </w:numPr>
        <w:ind w:firstLineChars="0"/>
      </w:pPr>
      <w:r w:rsidRPr="007D6F1C">
        <w:t>经营管理。对网络货运经营者资质、经营范围、交易规则、平台搭建、合同订立、投诉举报等方面提出了明确要求。</w:t>
      </w:r>
    </w:p>
    <w:p w:rsidR="00A67CA6" w:rsidRPr="007D6F1C" w:rsidRDefault="007176AA">
      <w:pPr>
        <w:numPr>
          <w:ilvl w:val="0"/>
          <w:numId w:val="2"/>
        </w:numPr>
        <w:ind w:firstLineChars="0"/>
      </w:pPr>
      <w:r w:rsidRPr="007D6F1C">
        <w:t>安全管理。对网络货运经营者的安全生产主体责任、安全生产机构及安全生产管理人员、安全事故应急救援预案、网络安全、保险服务等方面提出了明确要求。</w:t>
      </w:r>
    </w:p>
    <w:p w:rsidR="00A67CA6" w:rsidRPr="007D6F1C" w:rsidRDefault="007176AA">
      <w:pPr>
        <w:numPr>
          <w:ilvl w:val="0"/>
          <w:numId w:val="2"/>
        </w:numPr>
        <w:ind w:firstLineChars="0"/>
      </w:pPr>
      <w:r w:rsidRPr="007D6F1C">
        <w:t>监督检查。对监督检查依据、差异化监管机制、违法违规行为处理等方面提出了明确要求。</w:t>
      </w:r>
    </w:p>
    <w:p w:rsidR="00A67CA6" w:rsidRPr="007D6F1C" w:rsidRDefault="007176AA">
      <w:pPr>
        <w:numPr>
          <w:ilvl w:val="0"/>
          <w:numId w:val="2"/>
        </w:numPr>
        <w:ind w:firstLineChars="0"/>
      </w:pPr>
      <w:r w:rsidRPr="007D6F1C">
        <w:t>退出机制。对主动暂定或终止经营、未按要求上传数据、不具备相关安全条件或存在重大运输安全隐患等方面，提出了明确要求。</w:t>
      </w:r>
    </w:p>
    <w:p w:rsidR="00A67CA6" w:rsidRPr="007D6F1C" w:rsidRDefault="007176AA">
      <w:pPr>
        <w:numPr>
          <w:ilvl w:val="0"/>
          <w:numId w:val="2"/>
        </w:numPr>
        <w:ind w:firstLineChars="0"/>
      </w:pPr>
      <w:r w:rsidRPr="007D6F1C">
        <w:t>附则。明确</w:t>
      </w:r>
      <w:r w:rsidR="009110DF" w:rsidRPr="009110DF">
        <w:t>《实施细则（征求意见稿）》</w:t>
      </w:r>
      <w:r w:rsidRPr="007D6F1C">
        <w:t>由</w:t>
      </w:r>
      <w:r w:rsidR="00477C85">
        <w:t>东疆综合保税区</w:t>
      </w:r>
      <w:r w:rsidRPr="007D6F1C">
        <w:t>管委会负责解释以及有效期、施行日期等。</w:t>
      </w:r>
    </w:p>
    <w:p w:rsidR="003300A2" w:rsidRPr="007D6F1C" w:rsidRDefault="009110DF" w:rsidP="009110DF">
      <w:pPr>
        <w:widowControl/>
        <w:spacing w:line="588" w:lineRule="exact"/>
        <w:ind w:firstLine="640"/>
        <w:rPr>
          <w:szCs w:val="32"/>
        </w:rPr>
      </w:pPr>
      <w:r w:rsidRPr="009110DF">
        <w:rPr>
          <w:szCs w:val="32"/>
        </w:rPr>
        <w:t>《实施细则（征求意见稿）》</w:t>
      </w:r>
      <w:r w:rsidR="003300A2" w:rsidRPr="007D6F1C">
        <w:rPr>
          <w:szCs w:val="32"/>
        </w:rPr>
        <w:t>的出台，是贯彻落实党中央、国务院关于促进平台经济规范健康发展决策部署和天津</w:t>
      </w:r>
      <w:r w:rsidR="003300A2" w:rsidRPr="007D6F1C">
        <w:rPr>
          <w:szCs w:val="32"/>
        </w:rPr>
        <w:lastRenderedPageBreak/>
        <w:t>市人民政府、天津市道路运输管理局关于推进网络货运规范发展的重要举措，为</w:t>
      </w:r>
      <w:r w:rsidR="007D6F1C" w:rsidRPr="007D6F1C">
        <w:rPr>
          <w:szCs w:val="32"/>
        </w:rPr>
        <w:t>切实发挥东疆自贸试验区为国家试制度的功能，</w:t>
      </w:r>
      <w:r w:rsidR="003300A2" w:rsidRPr="007D6F1C">
        <w:rPr>
          <w:szCs w:val="32"/>
        </w:rPr>
        <w:t>指导网络货运企业健康发展、合规经营，</w:t>
      </w:r>
      <w:r w:rsidR="007D6F1C" w:rsidRPr="007D6F1C">
        <w:rPr>
          <w:szCs w:val="32"/>
        </w:rPr>
        <w:t>深化行业事中事后监管服务，协调推动解决道路货运行业发展过程中存在的问题和矛盾，维护行业健康稳定，推动实现道路货运行业高质量发展</w:t>
      </w:r>
      <w:r w:rsidR="003300A2" w:rsidRPr="007D6F1C">
        <w:rPr>
          <w:szCs w:val="32"/>
        </w:rPr>
        <w:t>创造良好的制度环境。</w:t>
      </w:r>
      <w:r w:rsidR="00477C85">
        <w:rPr>
          <w:szCs w:val="32"/>
        </w:rPr>
        <w:t>东疆综合保税区</w:t>
      </w:r>
      <w:r w:rsidR="000E289F">
        <w:rPr>
          <w:szCs w:val="32"/>
        </w:rPr>
        <w:t>将以</w:t>
      </w:r>
      <w:r w:rsidR="003300A2" w:rsidRPr="007D6F1C">
        <w:rPr>
          <w:szCs w:val="32"/>
        </w:rPr>
        <w:t>实施细则施行为契机，进一步做大网络货运产业规模，做优行业生态，形成以创新促发展的良性循环和互动，为我市经济高质量发展贡献力量。</w:t>
      </w:r>
    </w:p>
    <w:sectPr w:rsidR="003300A2" w:rsidRPr="007D6F1C" w:rsidSect="00265B6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B7F" w:rsidRDefault="00776B7F">
      <w:pPr>
        <w:spacing w:line="240" w:lineRule="auto"/>
        <w:ind w:firstLine="640"/>
      </w:pPr>
      <w:r>
        <w:separator/>
      </w:r>
    </w:p>
  </w:endnote>
  <w:endnote w:type="continuationSeparator" w:id="1">
    <w:p w:rsidR="00776B7F" w:rsidRDefault="00776B7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FZXiaoBiaoSong-B05S">
    <w:altName w:val="微软雅黑"/>
    <w:charset w:val="86"/>
    <w:family w:val="auto"/>
    <w:pitch w:val="default"/>
    <w:sig w:usb0="00000000" w:usb1="00000000" w:usb2="00000000" w:usb3="00000000" w:csb0="00060000" w:csb1="00000000"/>
  </w:font>
  <w:font w:name="DejaVu Sans">
    <w:altName w:val="Verdana"/>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KaiTi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B7F" w:rsidRDefault="00776B7F">
      <w:pPr>
        <w:spacing w:line="240" w:lineRule="auto"/>
        <w:ind w:firstLine="640"/>
      </w:pPr>
      <w:r>
        <w:separator/>
      </w:r>
    </w:p>
  </w:footnote>
  <w:footnote w:type="continuationSeparator" w:id="1">
    <w:p w:rsidR="00776B7F" w:rsidRDefault="00776B7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85" w:rsidRDefault="00477C85" w:rsidP="00477C85">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AE8A58"/>
    <w:multiLevelType w:val="singleLevel"/>
    <w:tmpl w:val="BFAE8A58"/>
    <w:lvl w:ilvl="0">
      <w:start w:val="1"/>
      <w:numFmt w:val="chineseCounting"/>
      <w:suff w:val="nothing"/>
      <w:lvlText w:val="%1、"/>
      <w:lvlJc w:val="left"/>
      <w:rPr>
        <w:rFonts w:hint="eastAsia"/>
      </w:rPr>
    </w:lvl>
  </w:abstractNum>
  <w:abstractNum w:abstractNumId="1">
    <w:nsid w:val="6BEF5679"/>
    <w:multiLevelType w:val="singleLevel"/>
    <w:tmpl w:val="6BEF5679"/>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8BFFC076"/>
    <w:rsid w:val="8BFFC076"/>
    <w:rsid w:val="DBAD39C1"/>
    <w:rsid w:val="EE6B7504"/>
    <w:rsid w:val="FA7EFF5C"/>
    <w:rsid w:val="00014FE0"/>
    <w:rsid w:val="000731A6"/>
    <w:rsid w:val="000E289F"/>
    <w:rsid w:val="00165E19"/>
    <w:rsid w:val="001C29EF"/>
    <w:rsid w:val="001D0EA1"/>
    <w:rsid w:val="001F3138"/>
    <w:rsid w:val="00265B6F"/>
    <w:rsid w:val="002B5F54"/>
    <w:rsid w:val="002F7B21"/>
    <w:rsid w:val="003300A2"/>
    <w:rsid w:val="003521D5"/>
    <w:rsid w:val="00365805"/>
    <w:rsid w:val="00477C85"/>
    <w:rsid w:val="00482659"/>
    <w:rsid w:val="00491072"/>
    <w:rsid w:val="005437A7"/>
    <w:rsid w:val="006337C5"/>
    <w:rsid w:val="006B7DCD"/>
    <w:rsid w:val="006D29BB"/>
    <w:rsid w:val="006D7542"/>
    <w:rsid w:val="007176AA"/>
    <w:rsid w:val="007251D2"/>
    <w:rsid w:val="00745E9A"/>
    <w:rsid w:val="00776B7F"/>
    <w:rsid w:val="007A3939"/>
    <w:rsid w:val="007D6F1C"/>
    <w:rsid w:val="00847D16"/>
    <w:rsid w:val="008E0443"/>
    <w:rsid w:val="009110DF"/>
    <w:rsid w:val="00977BEB"/>
    <w:rsid w:val="00993E1E"/>
    <w:rsid w:val="00A35471"/>
    <w:rsid w:val="00A67CA6"/>
    <w:rsid w:val="00B64146"/>
    <w:rsid w:val="00C9233A"/>
    <w:rsid w:val="00CB0098"/>
    <w:rsid w:val="00CE3405"/>
    <w:rsid w:val="00D73AB2"/>
    <w:rsid w:val="00E74D51"/>
    <w:rsid w:val="00EB4D77"/>
    <w:rsid w:val="00F944A6"/>
    <w:rsid w:val="00FF023F"/>
    <w:rsid w:val="32CF9937"/>
    <w:rsid w:val="3CC7C4A8"/>
    <w:rsid w:val="783F40B0"/>
    <w:rsid w:val="7BECEDA6"/>
    <w:rsid w:val="7F7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B6F"/>
    <w:pPr>
      <w:widowControl w:val="0"/>
      <w:spacing w:line="579" w:lineRule="exact"/>
      <w:ind w:firstLineChars="200" w:firstLine="880"/>
      <w:jc w:val="both"/>
    </w:pPr>
    <w:rPr>
      <w:rFonts w:eastAsia="仿宋_GB2312"/>
      <w:kern w:val="2"/>
      <w:sz w:val="32"/>
      <w:szCs w:val="24"/>
    </w:rPr>
  </w:style>
  <w:style w:type="paragraph" w:styleId="1">
    <w:name w:val="heading 1"/>
    <w:basedOn w:val="a"/>
    <w:next w:val="a"/>
    <w:qFormat/>
    <w:rsid w:val="00265B6F"/>
    <w:pPr>
      <w:keepNext/>
      <w:keepLines/>
      <w:spacing w:line="660" w:lineRule="exact"/>
      <w:ind w:firstLineChars="0" w:firstLine="0"/>
      <w:jc w:val="center"/>
      <w:outlineLvl w:val="0"/>
    </w:pPr>
    <w:rPr>
      <w:rFonts w:eastAsia="FZXiaoBiaoSong-B05S" w:cs="仿宋_GB2312"/>
      <w:kern w:val="44"/>
      <w:sz w:val="44"/>
    </w:rPr>
  </w:style>
  <w:style w:type="paragraph" w:styleId="2">
    <w:name w:val="heading 2"/>
    <w:basedOn w:val="a"/>
    <w:next w:val="a"/>
    <w:link w:val="2Char"/>
    <w:unhideWhenUsed/>
    <w:qFormat/>
    <w:rsid w:val="00265B6F"/>
    <w:pPr>
      <w:keepNext/>
      <w:keepLines/>
      <w:ind w:firstLine="420"/>
      <w:jc w:val="left"/>
      <w:outlineLvl w:val="1"/>
    </w:pPr>
    <w:rPr>
      <w:rFonts w:ascii="DejaVu Sans" w:eastAsia="黑体" w:hAnsi="DejaVu Sans"/>
    </w:rPr>
  </w:style>
  <w:style w:type="paragraph" w:styleId="3">
    <w:name w:val="heading 3"/>
    <w:basedOn w:val="a"/>
    <w:next w:val="a"/>
    <w:unhideWhenUsed/>
    <w:qFormat/>
    <w:rsid w:val="00265B6F"/>
    <w:pPr>
      <w:keepNext/>
      <w:keepLines/>
      <w:outlineLvl w:val="2"/>
    </w:pPr>
    <w:rPr>
      <w:rFonts w:asciiTheme="minorHAnsi" w:eastAsia="楷体_GB2312" w:hAnsiTheme="minorHAnsi" w:cs="仿宋_GB2312"/>
      <w:b/>
    </w:rPr>
  </w:style>
  <w:style w:type="paragraph" w:styleId="4">
    <w:name w:val="heading 4"/>
    <w:basedOn w:val="a"/>
    <w:next w:val="a"/>
    <w:semiHidden/>
    <w:unhideWhenUsed/>
    <w:qFormat/>
    <w:rsid w:val="00265B6F"/>
    <w:pPr>
      <w:keepNext/>
      <w:keepLines/>
      <w:spacing w:before="280" w:after="290" w:line="372" w:lineRule="auto"/>
      <w:outlineLvl w:val="3"/>
    </w:pPr>
    <w:rPr>
      <w:rFonts w:ascii="Arial" w:eastAsia="黑体" w:hAnsi="Arial" w:cs="仿宋_GB2312"/>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65B6F"/>
    <w:pPr>
      <w:tabs>
        <w:tab w:val="center" w:pos="4153"/>
        <w:tab w:val="right" w:pos="8306"/>
      </w:tabs>
      <w:snapToGrid w:val="0"/>
      <w:jc w:val="left"/>
    </w:pPr>
    <w:rPr>
      <w:sz w:val="18"/>
    </w:rPr>
  </w:style>
  <w:style w:type="paragraph" w:styleId="a4">
    <w:name w:val="header"/>
    <w:basedOn w:val="a"/>
    <w:rsid w:val="00265B6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rsid w:val="00265B6F"/>
    <w:pPr>
      <w:spacing w:beforeAutospacing="1" w:afterAutospacing="1"/>
      <w:jc w:val="left"/>
    </w:pPr>
    <w:rPr>
      <w:kern w:val="0"/>
      <w:sz w:val="24"/>
    </w:rPr>
  </w:style>
  <w:style w:type="character" w:customStyle="1" w:styleId="2Char">
    <w:name w:val="标题 2 Char"/>
    <w:link w:val="2"/>
    <w:qFormat/>
    <w:rsid w:val="00265B6F"/>
    <w:rPr>
      <w:rFonts w:ascii="DejaVu Sans" w:eastAsia="黑体" w:hAnsi="DejaVu Sans"/>
      <w:sz w:val="32"/>
    </w:rPr>
  </w:style>
</w:styles>
</file>

<file path=word/webSettings.xml><?xml version="1.0" encoding="utf-8"?>
<w:webSettings xmlns:r="http://schemas.openxmlformats.org/officeDocument/2006/relationships" xmlns:w="http://schemas.openxmlformats.org/wordprocessingml/2006/main">
  <w:divs>
    <w:div w:id="148207758">
      <w:bodyDiv w:val="1"/>
      <w:marLeft w:val="0"/>
      <w:marRight w:val="0"/>
      <w:marTop w:val="0"/>
      <w:marBottom w:val="0"/>
      <w:divBdr>
        <w:top w:val="none" w:sz="0" w:space="0" w:color="auto"/>
        <w:left w:val="none" w:sz="0" w:space="0" w:color="auto"/>
        <w:bottom w:val="none" w:sz="0" w:space="0" w:color="auto"/>
        <w:right w:val="none" w:sz="0" w:space="0" w:color="auto"/>
      </w:divBdr>
    </w:div>
    <w:div w:id="1611622291">
      <w:bodyDiv w:val="1"/>
      <w:marLeft w:val="0"/>
      <w:marRight w:val="0"/>
      <w:marTop w:val="0"/>
      <w:marBottom w:val="0"/>
      <w:divBdr>
        <w:top w:val="none" w:sz="0" w:space="0" w:color="auto"/>
        <w:left w:val="none" w:sz="0" w:space="0" w:color="auto"/>
        <w:bottom w:val="none" w:sz="0" w:space="0" w:color="auto"/>
        <w:right w:val="none" w:sz="0" w:space="0" w:color="auto"/>
      </w:divBdr>
    </w:div>
    <w:div w:id="166127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YEKY</dc:creator>
  <cp:lastModifiedBy>User</cp:lastModifiedBy>
  <cp:revision>7</cp:revision>
  <dcterms:created xsi:type="dcterms:W3CDTF">2022-07-25T07:48:00Z</dcterms:created>
  <dcterms:modified xsi:type="dcterms:W3CDTF">2022-07-25T07:55:00Z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8B3632DBFF45B639A95E8B62034CF290</vt:lpwstr>
  </property>
</Properties>
</file>