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80" w:lineRule="exact"/>
        <w:jc w:val="center"/>
        <w:rPr>
          <w:rFonts w:hint="eastAsia" w:ascii="仿宋_GB2312" w:hAnsi="宋体" w:eastAsia="仿宋_GB2312"/>
          <w:spacing w:val="-40"/>
          <w:w w:val="77"/>
          <w:sz w:val="14"/>
          <w:szCs w:val="14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关于202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年度天津市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专精特新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中小企业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申报（复评）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的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各开发区、各街镇中小企业主管部门: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方正小标宋简体"/>
          <w:color w:val="auto"/>
          <w:sz w:val="32"/>
          <w:szCs w:val="32"/>
        </w:rPr>
        <w:t>为贯彻落实国家和我市促进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中小企业发展的政策措施，增强中小企业自主创新能力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和专业化水平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市工信局要求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现组织开展2021年度天津市“专精特新”中小企业申报（复评）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具体通知如下：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22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请各开发区、各街镇中小企业主管部门依据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《202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年度天津市“专精特新”中小企业申报（复评）指南》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（附件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，认真组织本地区重点领域、重点产业、优势企业进行申报。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22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本次申报（复评）推荐不设名额，请各开发区、各街镇中小企业主管部门严格把握申报条件，做好申报（复评）企业的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组织申报和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初步审查工作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22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报送要求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22" w:firstLineChars="200"/>
        <w:textAlignment w:val="auto"/>
        <w:rPr>
          <w:rFonts w:ascii="Times New Roman" w:hAnsi="Times New Roman" w:eastAsia="仿宋_GB2312"/>
          <w:color w:val="auto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1.企业：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符合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申报（复评）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条件的企业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需要网上申报并线下提交纸质材料。其中网上申报流程为：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登录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天津市中小企业公共服务平台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http://www.smetj.cn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填写《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年度天津市“专精特新”中小企业申请（复评）表》。</w:t>
      </w:r>
      <w:r>
        <w:rPr>
          <w:rFonts w:hint="eastAsia" w:eastAsia="仿宋_GB2312"/>
          <w:color w:val="auto"/>
          <w:sz w:val="32"/>
          <w:szCs w:val="20"/>
          <w:lang w:eastAsia="zh-CN"/>
        </w:rPr>
        <w:t>纸质材料具体为：</w:t>
      </w:r>
      <w:r>
        <w:rPr>
          <w:rFonts w:hint="eastAsia" w:ascii="Times New Roman" w:hAnsi="Times New Roman" w:eastAsia="仿宋_GB2312"/>
          <w:color w:val="auto"/>
          <w:sz w:val="32"/>
          <w:szCs w:val="20"/>
        </w:rPr>
        <w:t>202</w:t>
      </w:r>
      <w:r>
        <w:rPr>
          <w:rFonts w:hint="eastAsia" w:ascii="Times New Roman" w:hAnsi="Times New Roman" w:eastAsia="仿宋_GB2312"/>
          <w:color w:val="auto"/>
          <w:sz w:val="32"/>
          <w:szCs w:val="20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20"/>
        </w:rPr>
        <w:t>年度天津市“专精特新”中小企业申请（复评）表</w:t>
      </w:r>
      <w:r>
        <w:rPr>
          <w:rFonts w:hint="eastAsia" w:eastAsia="仿宋_GB2312"/>
          <w:color w:val="auto"/>
          <w:sz w:val="32"/>
          <w:szCs w:val="20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20"/>
        </w:rPr>
        <w:t>佐证材料</w:t>
      </w:r>
      <w:r>
        <w:rPr>
          <w:rFonts w:hint="eastAsia" w:eastAsia="仿宋_GB2312"/>
          <w:color w:val="auto"/>
          <w:sz w:val="32"/>
          <w:szCs w:val="20"/>
          <w:lang w:eastAsia="zh-CN"/>
        </w:rPr>
        <w:t>及</w:t>
      </w:r>
      <w:r>
        <w:rPr>
          <w:rFonts w:hint="eastAsia" w:ascii="Times New Roman" w:hAnsi="Times New Roman" w:eastAsia="仿宋_GB2312"/>
          <w:color w:val="auto"/>
          <w:sz w:val="32"/>
          <w:szCs w:val="20"/>
          <w:lang w:eastAsia="zh-CN"/>
        </w:rPr>
        <w:t>承诺书</w:t>
      </w:r>
      <w:r>
        <w:rPr>
          <w:rFonts w:hint="eastAsia" w:eastAsia="仿宋_GB2312"/>
          <w:color w:val="auto"/>
          <w:sz w:val="32"/>
          <w:szCs w:val="20"/>
          <w:lang w:eastAsia="zh-CN"/>
        </w:rPr>
        <w:t>纸质材料（详见附件</w:t>
      </w:r>
      <w:r>
        <w:rPr>
          <w:rFonts w:hint="eastAsia" w:eastAsia="仿宋_GB2312"/>
          <w:color w:val="auto"/>
          <w:sz w:val="32"/>
          <w:szCs w:val="20"/>
          <w:lang w:val="en-US" w:eastAsia="zh-CN"/>
        </w:rPr>
        <w:t>1</w:t>
      </w:r>
      <w:r>
        <w:rPr>
          <w:rFonts w:hint="eastAsia" w:eastAsia="仿宋_GB2312"/>
          <w:color w:val="auto"/>
          <w:sz w:val="32"/>
          <w:szCs w:val="20"/>
          <w:lang w:eastAsia="zh-CN"/>
        </w:rPr>
        <w:t>）（以上纸质材料一式八份）及相关材料电子版光盘（两张）；以上</w:t>
      </w:r>
      <w:r>
        <w:rPr>
          <w:rFonts w:hint="eastAsia" w:ascii="Times New Roman" w:hAnsi="Times New Roman" w:eastAsia="仿宋_GB2312"/>
          <w:color w:val="auto"/>
          <w:sz w:val="32"/>
          <w:szCs w:val="20"/>
        </w:rPr>
        <w:t>申报材料须印刷清楚、整齐，双面打印，按目录顺序胶装成册。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2.各开发区及街镇需出具材料：加盖正式公章的推荐文件及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2021年度天津市“专精特新”中小企业申报（复评）汇总表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（附件2）</w:t>
      </w:r>
      <w:r>
        <w:rPr>
          <w:rFonts w:hint="eastAsia" w:ascii="Times New Roman" w:hAnsi="Times New Roman" w:eastAsia="仿宋_GB2312"/>
          <w:color w:val="auto"/>
          <w:sz w:val="32"/>
        </w:rPr>
        <w:t>（</w:t>
      </w:r>
      <w:r>
        <w:rPr>
          <w:rFonts w:hint="eastAsia" w:eastAsia="仿宋_GB2312"/>
          <w:color w:val="auto"/>
          <w:sz w:val="32"/>
          <w:lang w:eastAsia="zh-CN"/>
        </w:rPr>
        <w:t>纸质材料</w:t>
      </w:r>
      <w:r>
        <w:rPr>
          <w:rFonts w:hint="eastAsia" w:ascii="Times New Roman" w:hAnsi="Times New Roman" w:eastAsia="仿宋_GB2312"/>
          <w:color w:val="auto"/>
          <w:sz w:val="32"/>
        </w:rPr>
        <w:t>一份）</w:t>
      </w:r>
      <w:r>
        <w:rPr>
          <w:rFonts w:hint="eastAsia" w:eastAsia="仿宋_GB2312"/>
          <w:color w:val="auto"/>
          <w:sz w:val="32"/>
          <w:lang w:eastAsia="zh-CN"/>
        </w:rPr>
        <w:t>及电子版名单报送至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邮箱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（gxjzxqyyjlhzs@tjbh.gov.cn）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各开发区、各街镇中小企业主管部门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将正式推荐文件、汇总表及企业提交的纸质材料汇总后于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17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  <w:t>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报送至滨海新区工业和信息化局中小企业与交流合作室（天津市滨海新区大连东道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1060号5号楼5430室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.市工业和信息化局 市财政局关于印发2021年度天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津市“专精特新”中小企业申报（复评）指南的通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XX单位2021年度天津市“专精特新”中小企业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申报（复评）汇总表</w:t>
      </w:r>
    </w:p>
    <w:p>
      <w:pPr>
        <w:spacing w:line="588" w:lineRule="exact"/>
        <w:ind w:firstLine="622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spacing w:line="588" w:lineRule="exact"/>
        <w:ind w:firstLine="622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8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8" w:lineRule="exact"/>
        <w:ind w:firstLine="622" w:firstLineChars="2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spacing w:line="588" w:lineRule="exact"/>
        <w:ind w:firstLine="622" w:firstLineChars="200"/>
        <w:jc w:val="center"/>
        <w:rPr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吴娴静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电话：66707657）</w:t>
      </w:r>
    </w:p>
    <w:sectPr>
      <w:footerReference r:id="rId4" w:type="default"/>
      <w:headerReference r:id="rId3" w:type="even"/>
      <w:footerReference r:id="rId5" w:type="even"/>
      <w:pgSz w:w="11906" w:h="16838"/>
      <w:pgMar w:top="1446" w:right="1474" w:bottom="1134" w:left="1587" w:header="0" w:footer="907" w:gutter="0"/>
      <w:pgNumType w:fmt="numberInDash" w:start="0"/>
      <w:cols w:space="720" w:num="1"/>
      <w:titlePg/>
      <w:docGrid w:type="linesAndChars" w:linePitch="318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00" w:lineRule="exact"/>
      <w:ind w:right="360" w:firstLine="36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in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BF6D0A"/>
    <w:multiLevelType w:val="singleLevel"/>
    <w:tmpl w:val="FDBF6D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201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43CA"/>
    <w:rsid w:val="002007EA"/>
    <w:rsid w:val="002146B0"/>
    <w:rsid w:val="00242448"/>
    <w:rsid w:val="00242593"/>
    <w:rsid w:val="00251535"/>
    <w:rsid w:val="00251B1B"/>
    <w:rsid w:val="00265DA0"/>
    <w:rsid w:val="0031042C"/>
    <w:rsid w:val="00364D14"/>
    <w:rsid w:val="00383D63"/>
    <w:rsid w:val="003D2481"/>
    <w:rsid w:val="0044583B"/>
    <w:rsid w:val="0047387A"/>
    <w:rsid w:val="004C0526"/>
    <w:rsid w:val="00504F3B"/>
    <w:rsid w:val="00541F18"/>
    <w:rsid w:val="005720B4"/>
    <w:rsid w:val="005D37E4"/>
    <w:rsid w:val="006160FD"/>
    <w:rsid w:val="006E00C9"/>
    <w:rsid w:val="00705D02"/>
    <w:rsid w:val="00712C62"/>
    <w:rsid w:val="00782318"/>
    <w:rsid w:val="0078645D"/>
    <w:rsid w:val="00794661"/>
    <w:rsid w:val="00800BD6"/>
    <w:rsid w:val="008751C4"/>
    <w:rsid w:val="008A0BDD"/>
    <w:rsid w:val="008A4845"/>
    <w:rsid w:val="009D29AF"/>
    <w:rsid w:val="00A61D96"/>
    <w:rsid w:val="00AA671C"/>
    <w:rsid w:val="00B54DEB"/>
    <w:rsid w:val="00BA6255"/>
    <w:rsid w:val="00BB62B7"/>
    <w:rsid w:val="00C9795B"/>
    <w:rsid w:val="00CD2CF0"/>
    <w:rsid w:val="00CE7C0F"/>
    <w:rsid w:val="00D74FE0"/>
    <w:rsid w:val="00DC061F"/>
    <w:rsid w:val="00DC2C0A"/>
    <w:rsid w:val="00E20129"/>
    <w:rsid w:val="00E621CA"/>
    <w:rsid w:val="00EF5F62"/>
    <w:rsid w:val="00F029D9"/>
    <w:rsid w:val="00F85CC5"/>
    <w:rsid w:val="6C6D03DA"/>
    <w:rsid w:val="A6FAECFB"/>
    <w:rsid w:val="DFBFF6BC"/>
    <w:rsid w:val="F7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link w:val="13"/>
    <w:qFormat/>
    <w:uiPriority w:val="0"/>
    <w:pPr>
      <w:spacing w:after="0" w:line="360" w:lineRule="auto"/>
      <w:ind w:firstLine="200" w:firstLineChars="200"/>
    </w:pPr>
    <w:rPr>
      <w:rFonts w:eastAsia="仿宋_GB2312"/>
      <w:kern w:val="0"/>
      <w:sz w:val="24"/>
    </w:rPr>
  </w:style>
  <w:style w:type="character" w:styleId="10">
    <w:name w:val="page number"/>
    <w:basedOn w:val="9"/>
    <w:qFormat/>
    <w:uiPriority w:val="0"/>
  </w:style>
  <w:style w:type="paragraph" w:styleId="11">
    <w:name w:val="List Paragraph"/>
    <w:basedOn w:val="1"/>
    <w:qFormat/>
    <w:uiPriority w:val="0"/>
    <w:pPr>
      <w:ind w:firstLine="420" w:firstLineChars="200"/>
    </w:pPr>
  </w:style>
  <w:style w:type="character" w:customStyle="1" w:styleId="12">
    <w:name w:val="正文文本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3">
    <w:name w:val="正文首行缩进 Char"/>
    <w:basedOn w:val="12"/>
    <w:link w:val="7"/>
    <w:qFormat/>
    <w:uiPriority w:val="0"/>
    <w:rPr>
      <w:rFonts w:eastAsia="仿宋_GB2312"/>
      <w:sz w:val="24"/>
    </w:rPr>
  </w:style>
  <w:style w:type="character" w:customStyle="1" w:styleId="14">
    <w:name w:val="页眉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tjec</Company>
  <Pages>1</Pages>
  <Words>3</Words>
  <Characters>18</Characters>
  <Lines>1</Lines>
  <Paragraphs>1</Paragraphs>
  <TotalTime>8</TotalTime>
  <ScaleCrop>false</ScaleCrop>
  <LinksUpToDate>false</LinksUpToDate>
  <CharactersWithSpaces>20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2020-11-05T08:41:00Z</dcterms:created>
  <dc:creator>办公室</dc:creator>
  <cp:lastModifiedBy>greatwall</cp:lastModifiedBy>
  <cp:lastPrinted>2016-07-22T17:42:00Z</cp:lastPrinted>
  <dcterms:modified xsi:type="dcterms:W3CDTF">2021-12-15T11:36:14Z</dcterms:modified>
  <dc:title>津经[2003]号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