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65" w:rsidRPr="005940F8" w:rsidRDefault="00F44DE9">
      <w:pPr>
        <w:spacing w:line="580" w:lineRule="exact"/>
        <w:rPr>
          <w:rFonts w:ascii="黑体" w:eastAsia="黑体" w:hAnsi="黑体" w:cs="楷体"/>
          <w:sz w:val="32"/>
          <w:szCs w:val="36"/>
        </w:rPr>
      </w:pPr>
      <w:r w:rsidRPr="005940F8">
        <w:rPr>
          <w:rFonts w:ascii="黑体" w:eastAsia="黑体" w:hAnsi="黑体" w:cs="楷体" w:hint="eastAsia"/>
          <w:sz w:val="32"/>
          <w:szCs w:val="36"/>
        </w:rPr>
        <w:t>附件3</w:t>
      </w:r>
    </w:p>
    <w:p w:rsidR="00C75A65" w:rsidRDefault="00C75A65">
      <w:pPr>
        <w:spacing w:line="480" w:lineRule="auto"/>
        <w:jc w:val="center"/>
        <w:rPr>
          <w:rFonts w:ascii="黑体" w:eastAsia="黑体" w:hAnsi="黑体" w:cs="黑体"/>
          <w:sz w:val="32"/>
          <w:szCs w:val="40"/>
        </w:rPr>
      </w:pPr>
    </w:p>
    <w:p w:rsidR="00C75A65" w:rsidRDefault="00C75A65">
      <w:pPr>
        <w:spacing w:line="480" w:lineRule="auto"/>
        <w:jc w:val="center"/>
        <w:rPr>
          <w:rFonts w:ascii="黑体" w:eastAsia="黑体" w:hAnsi="黑体" w:cs="黑体"/>
          <w:sz w:val="32"/>
          <w:szCs w:val="40"/>
        </w:rPr>
      </w:pPr>
    </w:p>
    <w:p w:rsidR="00C75A65" w:rsidRDefault="00F44DE9" w:rsidP="000A38A0">
      <w:pPr>
        <w:spacing w:beforeLines="50" w:afterLines="50" w:line="360" w:lineRule="auto"/>
        <w:jc w:val="center"/>
        <w:rPr>
          <w:rFonts w:ascii="黑体" w:eastAsia="黑体" w:hAnsi="黑体" w:cs="黑体"/>
          <w:sz w:val="48"/>
          <w:szCs w:val="56"/>
        </w:rPr>
      </w:pPr>
      <w:r>
        <w:rPr>
          <w:rFonts w:ascii="黑体" w:eastAsia="黑体" w:hAnsi="黑体" w:cs="黑体" w:hint="eastAsia"/>
          <w:sz w:val="48"/>
          <w:szCs w:val="56"/>
        </w:rPr>
        <w:t>天津东疆保税港区</w:t>
      </w:r>
    </w:p>
    <w:p w:rsidR="00C75A65" w:rsidRDefault="00F44DE9" w:rsidP="000A38A0">
      <w:pPr>
        <w:spacing w:beforeLines="50" w:afterLines="50" w:line="360" w:lineRule="auto"/>
        <w:jc w:val="center"/>
        <w:rPr>
          <w:rFonts w:ascii="黑体" w:eastAsia="黑体" w:hAnsi="黑体" w:cs="黑体"/>
          <w:sz w:val="48"/>
          <w:szCs w:val="56"/>
        </w:rPr>
      </w:pPr>
      <w:r>
        <w:rPr>
          <w:rFonts w:ascii="黑体" w:eastAsia="黑体" w:hAnsi="黑体" w:cs="黑体" w:hint="eastAsia"/>
          <w:sz w:val="48"/>
          <w:szCs w:val="56"/>
        </w:rPr>
        <w:t>突发人感染高致病性禽流感事件</w:t>
      </w:r>
    </w:p>
    <w:p w:rsidR="00C75A65" w:rsidRDefault="00F44DE9" w:rsidP="000A38A0">
      <w:pPr>
        <w:spacing w:beforeLines="50" w:afterLines="50" w:line="360" w:lineRule="auto"/>
        <w:jc w:val="center"/>
        <w:rPr>
          <w:rFonts w:ascii="黑体" w:eastAsia="黑体" w:hAnsi="黑体" w:cs="黑体"/>
          <w:sz w:val="48"/>
          <w:szCs w:val="56"/>
        </w:rPr>
      </w:pPr>
      <w:r>
        <w:rPr>
          <w:rFonts w:ascii="黑体" w:eastAsia="黑体" w:hAnsi="黑体" w:cs="黑体" w:hint="eastAsia"/>
          <w:sz w:val="48"/>
          <w:szCs w:val="56"/>
        </w:rPr>
        <w:t>应急预案</w:t>
      </w:r>
    </w:p>
    <w:p w:rsidR="00C75A65" w:rsidRDefault="00C75A65">
      <w:pPr>
        <w:spacing w:line="600" w:lineRule="auto"/>
        <w:jc w:val="center"/>
        <w:rPr>
          <w:rFonts w:ascii="黑体" w:eastAsia="黑体" w:hAnsi="黑体" w:cs="黑体"/>
          <w:sz w:val="48"/>
          <w:szCs w:val="56"/>
        </w:rPr>
      </w:pPr>
    </w:p>
    <w:p w:rsidR="00C75A65" w:rsidRDefault="00C75A65">
      <w:pPr>
        <w:jc w:val="center"/>
        <w:rPr>
          <w:rFonts w:ascii="黑体" w:eastAsia="黑体" w:hAnsi="黑体" w:cs="黑体"/>
          <w:sz w:val="32"/>
          <w:szCs w:val="40"/>
        </w:rPr>
      </w:pPr>
    </w:p>
    <w:p w:rsidR="00C75A65" w:rsidRDefault="00C75A65">
      <w:pPr>
        <w:jc w:val="center"/>
        <w:rPr>
          <w:rFonts w:ascii="黑体" w:eastAsia="黑体" w:hAnsi="黑体" w:cs="黑体"/>
          <w:sz w:val="32"/>
          <w:szCs w:val="40"/>
        </w:rPr>
      </w:pPr>
    </w:p>
    <w:p w:rsidR="00C75A65" w:rsidRDefault="00C75A65">
      <w:pPr>
        <w:jc w:val="center"/>
        <w:rPr>
          <w:rFonts w:ascii="黑体" w:eastAsia="黑体" w:hAnsi="黑体" w:cs="黑体"/>
          <w:sz w:val="32"/>
          <w:szCs w:val="40"/>
        </w:rPr>
      </w:pPr>
    </w:p>
    <w:p w:rsidR="00C75A65" w:rsidRDefault="00C75A65">
      <w:pPr>
        <w:jc w:val="center"/>
        <w:rPr>
          <w:rFonts w:ascii="黑体" w:eastAsia="黑体" w:hAnsi="黑体" w:cs="黑体"/>
          <w:sz w:val="32"/>
          <w:szCs w:val="40"/>
        </w:rPr>
      </w:pPr>
    </w:p>
    <w:p w:rsidR="00C75A65" w:rsidRDefault="00C75A65">
      <w:pPr>
        <w:jc w:val="center"/>
        <w:rPr>
          <w:rFonts w:ascii="黑体" w:eastAsia="黑体" w:hAnsi="黑体" w:cs="黑体"/>
          <w:sz w:val="32"/>
          <w:szCs w:val="40"/>
        </w:rPr>
      </w:pPr>
    </w:p>
    <w:p w:rsidR="00C75A65" w:rsidRDefault="00C75A65">
      <w:pPr>
        <w:jc w:val="center"/>
        <w:rPr>
          <w:rFonts w:ascii="黑体" w:eastAsia="黑体" w:hAnsi="黑体" w:cs="黑体"/>
          <w:sz w:val="32"/>
          <w:szCs w:val="40"/>
        </w:rPr>
      </w:pPr>
    </w:p>
    <w:p w:rsidR="00C75A65" w:rsidRDefault="00F44DE9">
      <w:pPr>
        <w:tabs>
          <w:tab w:val="left" w:pos="2941"/>
        </w:tabs>
        <w:jc w:val="left"/>
        <w:rPr>
          <w:rFonts w:ascii="黑体" w:eastAsia="黑体" w:hAnsi="黑体" w:cs="黑体"/>
          <w:sz w:val="32"/>
          <w:szCs w:val="40"/>
        </w:rPr>
      </w:pPr>
      <w:r>
        <w:rPr>
          <w:rFonts w:ascii="黑体" w:eastAsia="黑体" w:hAnsi="黑体" w:cs="黑体" w:hint="eastAsia"/>
          <w:sz w:val="32"/>
          <w:szCs w:val="40"/>
        </w:rPr>
        <w:tab/>
      </w:r>
    </w:p>
    <w:p w:rsidR="00C75A65" w:rsidRDefault="00C75A65">
      <w:pPr>
        <w:tabs>
          <w:tab w:val="left" w:pos="2941"/>
        </w:tabs>
        <w:jc w:val="left"/>
        <w:rPr>
          <w:rFonts w:ascii="黑体" w:eastAsia="黑体" w:hAnsi="黑体" w:cs="黑体"/>
          <w:sz w:val="32"/>
          <w:szCs w:val="40"/>
        </w:rPr>
      </w:pPr>
    </w:p>
    <w:p w:rsidR="00C75A65" w:rsidRDefault="00C75A65">
      <w:pPr>
        <w:tabs>
          <w:tab w:val="left" w:pos="2941"/>
        </w:tabs>
        <w:jc w:val="left"/>
        <w:rPr>
          <w:rFonts w:ascii="黑体" w:eastAsia="黑体" w:hAnsi="黑体" w:cs="黑体"/>
          <w:sz w:val="32"/>
          <w:szCs w:val="40"/>
        </w:rPr>
      </w:pPr>
    </w:p>
    <w:p w:rsidR="00C75A65" w:rsidRDefault="00C75A65">
      <w:pPr>
        <w:tabs>
          <w:tab w:val="left" w:pos="2941"/>
        </w:tabs>
        <w:jc w:val="left"/>
        <w:rPr>
          <w:rFonts w:ascii="黑体" w:eastAsia="黑体" w:hAnsi="黑体" w:cs="黑体"/>
          <w:sz w:val="32"/>
          <w:szCs w:val="40"/>
        </w:rPr>
      </w:pPr>
    </w:p>
    <w:p w:rsidR="00C75A65" w:rsidRDefault="00C75A65">
      <w:pPr>
        <w:tabs>
          <w:tab w:val="left" w:pos="2941"/>
        </w:tabs>
        <w:jc w:val="left"/>
        <w:rPr>
          <w:rFonts w:ascii="黑体" w:eastAsia="黑体" w:hAnsi="黑体" w:cs="黑体"/>
          <w:sz w:val="32"/>
          <w:szCs w:val="40"/>
        </w:rPr>
      </w:pPr>
    </w:p>
    <w:p w:rsidR="00C75A65" w:rsidRDefault="00C75A65">
      <w:pPr>
        <w:jc w:val="center"/>
        <w:rPr>
          <w:rFonts w:ascii="黑体" w:eastAsia="黑体" w:hAnsi="黑体" w:cs="黑体"/>
          <w:sz w:val="32"/>
          <w:szCs w:val="40"/>
        </w:rPr>
      </w:pPr>
    </w:p>
    <w:p w:rsidR="00C75A65" w:rsidRDefault="00F44DE9">
      <w:pPr>
        <w:jc w:val="center"/>
        <w:rPr>
          <w:rFonts w:ascii="黑体" w:eastAsia="黑体" w:hAnsi="黑体" w:cs="黑体"/>
          <w:sz w:val="40"/>
          <w:szCs w:val="48"/>
        </w:rPr>
      </w:pPr>
      <w:r>
        <w:rPr>
          <w:rFonts w:ascii="黑体" w:eastAsia="黑体" w:hAnsi="黑体" w:cs="黑体" w:hint="eastAsia"/>
          <w:sz w:val="40"/>
          <w:szCs w:val="48"/>
        </w:rPr>
        <w:t>2021年1月</w:t>
      </w:r>
    </w:p>
    <w:p w:rsidR="00C75A65" w:rsidRDefault="00C75A65">
      <w:pPr>
        <w:jc w:val="center"/>
        <w:rPr>
          <w:rFonts w:ascii="黑体" w:eastAsia="黑体" w:hAnsi="黑体" w:cs="黑体"/>
          <w:sz w:val="32"/>
          <w:szCs w:val="40"/>
        </w:rPr>
        <w:sectPr w:rsidR="00C75A65">
          <w:pgSz w:w="11906" w:h="16838"/>
          <w:pgMar w:top="1440" w:right="1800" w:bottom="1440" w:left="1800" w:header="851" w:footer="992" w:gutter="0"/>
          <w:cols w:space="425"/>
          <w:docGrid w:type="lines" w:linePitch="312"/>
        </w:sectPr>
      </w:pPr>
    </w:p>
    <w:p w:rsidR="00C75A65" w:rsidRDefault="00F44DE9">
      <w:pPr>
        <w:spacing w:line="360" w:lineRule="auto"/>
        <w:jc w:val="center"/>
        <w:rPr>
          <w:rFonts w:ascii="黑体" w:eastAsia="黑体" w:hAnsi="黑体" w:cs="黑体"/>
          <w:sz w:val="32"/>
          <w:szCs w:val="40"/>
        </w:rPr>
      </w:pPr>
      <w:r>
        <w:rPr>
          <w:rFonts w:ascii="黑体" w:eastAsia="黑体" w:hAnsi="黑体" w:cs="黑体" w:hint="eastAsia"/>
          <w:sz w:val="32"/>
          <w:szCs w:val="40"/>
        </w:rPr>
        <w:lastRenderedPageBreak/>
        <w:t>目  录</w:t>
      </w:r>
    </w:p>
    <w:p w:rsidR="00C75A65" w:rsidRDefault="009230A8">
      <w:pPr>
        <w:pStyle w:val="10"/>
        <w:tabs>
          <w:tab w:val="right" w:leader="dot" w:pos="8290"/>
        </w:tabs>
        <w:spacing w:line="360" w:lineRule="auto"/>
        <w:rPr>
          <w:szCs w:val="22"/>
        </w:rPr>
      </w:pPr>
      <w:r>
        <w:rPr>
          <w:rFonts w:asciiTheme="majorEastAsia" w:eastAsiaTheme="majorEastAsia" w:hAnsiTheme="majorEastAsia" w:cstheme="majorEastAsia" w:hint="eastAsia"/>
          <w:szCs w:val="21"/>
        </w:rPr>
        <w:fldChar w:fldCharType="begin"/>
      </w:r>
      <w:r w:rsidR="00F44DE9">
        <w:rPr>
          <w:rFonts w:asciiTheme="majorEastAsia" w:eastAsiaTheme="majorEastAsia" w:hAnsiTheme="majorEastAsia" w:cstheme="majorEastAsia" w:hint="eastAsia"/>
          <w:szCs w:val="21"/>
        </w:rPr>
        <w:instrText xml:space="preserve">TOC \o "1-5" \h \u </w:instrText>
      </w:r>
      <w:r>
        <w:rPr>
          <w:rFonts w:asciiTheme="majorEastAsia" w:eastAsiaTheme="majorEastAsia" w:hAnsiTheme="majorEastAsia" w:cstheme="majorEastAsia" w:hint="eastAsia"/>
          <w:szCs w:val="21"/>
        </w:rPr>
        <w:fldChar w:fldCharType="separate"/>
      </w:r>
      <w:hyperlink w:anchor="_Toc54301132" w:history="1">
        <w:r w:rsidR="00F44DE9">
          <w:rPr>
            <w:rStyle w:val="ae"/>
            <w:rFonts w:hint="eastAsia"/>
            <w:color w:val="auto"/>
          </w:rPr>
          <w:t>第一章总则</w:t>
        </w:r>
        <w:r w:rsidR="00F44DE9">
          <w:tab/>
        </w:r>
        <w:r>
          <w:fldChar w:fldCharType="begin"/>
        </w:r>
        <w:r w:rsidR="00F44DE9">
          <w:instrText xml:space="preserve"> PAGEREF _Toc54301132 \h </w:instrText>
        </w:r>
        <w:r>
          <w:fldChar w:fldCharType="separate"/>
        </w:r>
        <w:r w:rsidR="000A38A0">
          <w:rPr>
            <w:noProof/>
          </w:rPr>
          <w:t>3</w:t>
        </w:r>
        <w:r>
          <w:fldChar w:fldCharType="end"/>
        </w:r>
      </w:hyperlink>
    </w:p>
    <w:p w:rsidR="00C75A65" w:rsidRDefault="009230A8">
      <w:pPr>
        <w:pStyle w:val="21"/>
        <w:tabs>
          <w:tab w:val="right" w:leader="dot" w:pos="8290"/>
        </w:tabs>
        <w:spacing w:line="360" w:lineRule="auto"/>
        <w:rPr>
          <w:szCs w:val="22"/>
        </w:rPr>
      </w:pPr>
      <w:hyperlink w:anchor="_Toc54301133" w:history="1">
        <w:r w:rsidR="00F44DE9">
          <w:rPr>
            <w:rStyle w:val="ae"/>
            <w:rFonts w:hint="eastAsia"/>
            <w:color w:val="auto"/>
          </w:rPr>
          <w:t>一、编制目的</w:t>
        </w:r>
        <w:r w:rsidR="00F44DE9">
          <w:tab/>
        </w:r>
        <w:r>
          <w:fldChar w:fldCharType="begin"/>
        </w:r>
        <w:r w:rsidR="00F44DE9">
          <w:instrText xml:space="preserve"> PAGEREF _Toc54301133 \h </w:instrText>
        </w:r>
        <w:r>
          <w:fldChar w:fldCharType="separate"/>
        </w:r>
        <w:r w:rsidR="000A38A0">
          <w:rPr>
            <w:noProof/>
          </w:rPr>
          <w:t>3</w:t>
        </w:r>
        <w:r>
          <w:fldChar w:fldCharType="end"/>
        </w:r>
      </w:hyperlink>
    </w:p>
    <w:p w:rsidR="00C75A65" w:rsidRDefault="009230A8">
      <w:pPr>
        <w:pStyle w:val="21"/>
        <w:tabs>
          <w:tab w:val="right" w:leader="dot" w:pos="8290"/>
        </w:tabs>
        <w:spacing w:line="360" w:lineRule="auto"/>
        <w:rPr>
          <w:szCs w:val="22"/>
        </w:rPr>
      </w:pPr>
      <w:hyperlink w:anchor="_Toc54301134" w:history="1">
        <w:r w:rsidR="00F44DE9">
          <w:rPr>
            <w:rStyle w:val="ae"/>
            <w:rFonts w:hint="eastAsia"/>
            <w:color w:val="auto"/>
          </w:rPr>
          <w:t>二、编制依据</w:t>
        </w:r>
        <w:r w:rsidR="00F44DE9">
          <w:tab/>
        </w:r>
        <w:r>
          <w:fldChar w:fldCharType="begin"/>
        </w:r>
        <w:r w:rsidR="00F44DE9">
          <w:instrText xml:space="preserve"> PAGEREF _Toc54301134 \h </w:instrText>
        </w:r>
        <w:r>
          <w:fldChar w:fldCharType="separate"/>
        </w:r>
        <w:r w:rsidR="000A38A0">
          <w:rPr>
            <w:noProof/>
          </w:rPr>
          <w:t>3</w:t>
        </w:r>
        <w:r>
          <w:fldChar w:fldCharType="end"/>
        </w:r>
      </w:hyperlink>
    </w:p>
    <w:p w:rsidR="00C75A65" w:rsidRDefault="009230A8">
      <w:pPr>
        <w:pStyle w:val="21"/>
        <w:tabs>
          <w:tab w:val="right" w:leader="dot" w:pos="8290"/>
        </w:tabs>
        <w:spacing w:line="360" w:lineRule="auto"/>
        <w:rPr>
          <w:szCs w:val="22"/>
        </w:rPr>
      </w:pPr>
      <w:hyperlink w:anchor="_Toc54301135" w:history="1">
        <w:r w:rsidR="00F44DE9">
          <w:rPr>
            <w:rStyle w:val="ae"/>
            <w:rFonts w:hint="eastAsia"/>
            <w:color w:val="auto"/>
          </w:rPr>
          <w:t>三、工作原则</w:t>
        </w:r>
        <w:r w:rsidR="00F44DE9">
          <w:tab/>
        </w:r>
        <w:r>
          <w:fldChar w:fldCharType="begin"/>
        </w:r>
        <w:r w:rsidR="00F44DE9">
          <w:instrText xml:space="preserve"> PAGEREF _Toc54301135 \h </w:instrText>
        </w:r>
        <w:r>
          <w:fldChar w:fldCharType="separate"/>
        </w:r>
        <w:r w:rsidR="000A38A0">
          <w:rPr>
            <w:noProof/>
          </w:rPr>
          <w:t>3</w:t>
        </w:r>
        <w:r>
          <w:fldChar w:fldCharType="end"/>
        </w:r>
      </w:hyperlink>
    </w:p>
    <w:p w:rsidR="00C75A65" w:rsidRDefault="009230A8">
      <w:pPr>
        <w:pStyle w:val="21"/>
        <w:tabs>
          <w:tab w:val="right" w:leader="dot" w:pos="8290"/>
        </w:tabs>
        <w:spacing w:line="360" w:lineRule="auto"/>
        <w:rPr>
          <w:szCs w:val="22"/>
        </w:rPr>
      </w:pPr>
      <w:hyperlink w:anchor="_Toc54301136" w:history="1">
        <w:r w:rsidR="00F44DE9">
          <w:rPr>
            <w:rStyle w:val="ae"/>
            <w:rFonts w:hint="eastAsia"/>
            <w:color w:val="auto"/>
          </w:rPr>
          <w:t>四、事件分级</w:t>
        </w:r>
        <w:r w:rsidR="00F44DE9">
          <w:tab/>
        </w:r>
        <w:r>
          <w:fldChar w:fldCharType="begin"/>
        </w:r>
        <w:r w:rsidR="00F44DE9">
          <w:instrText xml:space="preserve"> PAGEREF _Toc54301136 \h </w:instrText>
        </w:r>
        <w:r>
          <w:fldChar w:fldCharType="separate"/>
        </w:r>
        <w:r w:rsidR="000A38A0">
          <w:rPr>
            <w:noProof/>
          </w:rPr>
          <w:t>3</w:t>
        </w:r>
        <w:r>
          <w:fldChar w:fldCharType="end"/>
        </w:r>
      </w:hyperlink>
    </w:p>
    <w:p w:rsidR="00C75A65" w:rsidRDefault="009230A8">
      <w:pPr>
        <w:pStyle w:val="21"/>
        <w:tabs>
          <w:tab w:val="right" w:leader="dot" w:pos="8290"/>
        </w:tabs>
        <w:spacing w:line="360" w:lineRule="auto"/>
        <w:rPr>
          <w:szCs w:val="22"/>
        </w:rPr>
      </w:pPr>
      <w:hyperlink w:anchor="_Toc54301137" w:history="1">
        <w:r w:rsidR="00F44DE9">
          <w:rPr>
            <w:rStyle w:val="ae"/>
            <w:rFonts w:hint="eastAsia"/>
            <w:color w:val="auto"/>
          </w:rPr>
          <w:t>五、适用范围</w:t>
        </w:r>
        <w:r w:rsidR="00F44DE9">
          <w:tab/>
        </w:r>
        <w:r>
          <w:fldChar w:fldCharType="begin"/>
        </w:r>
        <w:r w:rsidR="00F44DE9">
          <w:instrText xml:space="preserve"> PAGEREF _Toc54301137 \h </w:instrText>
        </w:r>
        <w:r>
          <w:fldChar w:fldCharType="separate"/>
        </w:r>
        <w:r w:rsidR="000A38A0">
          <w:rPr>
            <w:noProof/>
          </w:rPr>
          <w:t>4</w:t>
        </w:r>
        <w:r>
          <w:fldChar w:fldCharType="end"/>
        </w:r>
      </w:hyperlink>
    </w:p>
    <w:p w:rsidR="00C75A65" w:rsidRDefault="009230A8">
      <w:pPr>
        <w:pStyle w:val="10"/>
        <w:tabs>
          <w:tab w:val="right" w:leader="dot" w:pos="8290"/>
        </w:tabs>
        <w:spacing w:line="360" w:lineRule="auto"/>
        <w:rPr>
          <w:szCs w:val="22"/>
        </w:rPr>
      </w:pPr>
      <w:hyperlink w:anchor="_Toc54301138" w:history="1">
        <w:r w:rsidR="00F44DE9">
          <w:rPr>
            <w:rStyle w:val="ae"/>
            <w:rFonts w:hint="eastAsia"/>
            <w:color w:val="auto"/>
          </w:rPr>
          <w:t>第二章组织体系和职责</w:t>
        </w:r>
        <w:r w:rsidR="00F44DE9">
          <w:tab/>
        </w:r>
        <w:r>
          <w:fldChar w:fldCharType="begin"/>
        </w:r>
        <w:r w:rsidR="00F44DE9">
          <w:instrText xml:space="preserve"> PAGEREF _Toc54301138 \h </w:instrText>
        </w:r>
        <w:r>
          <w:fldChar w:fldCharType="separate"/>
        </w:r>
        <w:r w:rsidR="000A38A0">
          <w:rPr>
            <w:noProof/>
          </w:rPr>
          <w:t>5</w:t>
        </w:r>
        <w:r>
          <w:fldChar w:fldCharType="end"/>
        </w:r>
      </w:hyperlink>
    </w:p>
    <w:p w:rsidR="00C75A65" w:rsidRDefault="009230A8">
      <w:pPr>
        <w:pStyle w:val="21"/>
        <w:tabs>
          <w:tab w:val="right" w:leader="dot" w:pos="8290"/>
        </w:tabs>
        <w:spacing w:line="360" w:lineRule="auto"/>
        <w:rPr>
          <w:szCs w:val="22"/>
        </w:rPr>
      </w:pPr>
      <w:hyperlink w:anchor="_Toc54301139" w:history="1">
        <w:r w:rsidR="00F44DE9">
          <w:rPr>
            <w:rStyle w:val="ae"/>
            <w:rFonts w:hint="eastAsia"/>
            <w:color w:val="auto"/>
          </w:rPr>
          <w:t>一、防控领导小组</w:t>
        </w:r>
        <w:r w:rsidR="00F44DE9">
          <w:tab/>
        </w:r>
        <w:r>
          <w:fldChar w:fldCharType="begin"/>
        </w:r>
        <w:r w:rsidR="00F44DE9">
          <w:instrText xml:space="preserve"> PAGEREF _Toc54301139 \h </w:instrText>
        </w:r>
        <w:r>
          <w:fldChar w:fldCharType="separate"/>
        </w:r>
        <w:r w:rsidR="000A38A0">
          <w:rPr>
            <w:noProof/>
          </w:rPr>
          <w:t>5</w:t>
        </w:r>
        <w:r>
          <w:fldChar w:fldCharType="end"/>
        </w:r>
      </w:hyperlink>
    </w:p>
    <w:p w:rsidR="00C75A65" w:rsidRDefault="009230A8">
      <w:pPr>
        <w:pStyle w:val="30"/>
        <w:tabs>
          <w:tab w:val="right" w:leader="dot" w:pos="8290"/>
        </w:tabs>
        <w:spacing w:line="360" w:lineRule="auto"/>
        <w:rPr>
          <w:szCs w:val="22"/>
        </w:rPr>
      </w:pPr>
      <w:hyperlink w:anchor="_Toc54301140" w:history="1">
        <w:r w:rsidR="00F44DE9">
          <w:rPr>
            <w:rStyle w:val="ae"/>
            <w:rFonts w:asciiTheme="minorEastAsia" w:hAnsiTheme="minorEastAsia" w:cs="黑体" w:hint="eastAsia"/>
            <w:bCs/>
            <w:color w:val="auto"/>
          </w:rPr>
          <w:t>（一）防控领导小组构成</w:t>
        </w:r>
        <w:r w:rsidR="00F44DE9">
          <w:tab/>
        </w:r>
        <w:r>
          <w:fldChar w:fldCharType="begin"/>
        </w:r>
        <w:r w:rsidR="00F44DE9">
          <w:instrText xml:space="preserve"> PAGEREF _Toc54301140 \h </w:instrText>
        </w:r>
        <w:r>
          <w:fldChar w:fldCharType="separate"/>
        </w:r>
        <w:r w:rsidR="000A38A0">
          <w:rPr>
            <w:noProof/>
          </w:rPr>
          <w:t>5</w:t>
        </w:r>
        <w:r>
          <w:fldChar w:fldCharType="end"/>
        </w:r>
      </w:hyperlink>
    </w:p>
    <w:p w:rsidR="00C75A65" w:rsidRDefault="009230A8">
      <w:pPr>
        <w:pStyle w:val="30"/>
        <w:tabs>
          <w:tab w:val="right" w:leader="dot" w:pos="8290"/>
        </w:tabs>
        <w:spacing w:line="360" w:lineRule="auto"/>
        <w:rPr>
          <w:szCs w:val="22"/>
        </w:rPr>
      </w:pPr>
      <w:hyperlink w:anchor="_Toc54301141" w:history="1">
        <w:r w:rsidR="00F44DE9">
          <w:rPr>
            <w:rStyle w:val="ae"/>
            <w:rFonts w:asciiTheme="minorEastAsia" w:hAnsiTheme="minorEastAsia" w:cs="黑体" w:hint="eastAsia"/>
            <w:bCs/>
            <w:color w:val="auto"/>
          </w:rPr>
          <w:t>（二）防控领导小组职责</w:t>
        </w:r>
        <w:r w:rsidR="00F44DE9">
          <w:tab/>
        </w:r>
        <w:r>
          <w:fldChar w:fldCharType="begin"/>
        </w:r>
        <w:r w:rsidR="00F44DE9">
          <w:instrText xml:space="preserve"> PAGEREF _Toc54301141 \h </w:instrText>
        </w:r>
        <w:r>
          <w:fldChar w:fldCharType="separate"/>
        </w:r>
        <w:r w:rsidR="000A38A0">
          <w:rPr>
            <w:noProof/>
          </w:rPr>
          <w:t>6</w:t>
        </w:r>
        <w:r>
          <w:fldChar w:fldCharType="end"/>
        </w:r>
      </w:hyperlink>
    </w:p>
    <w:p w:rsidR="00C75A65" w:rsidRDefault="009230A8">
      <w:pPr>
        <w:pStyle w:val="30"/>
        <w:tabs>
          <w:tab w:val="right" w:leader="dot" w:pos="8290"/>
        </w:tabs>
        <w:spacing w:line="360" w:lineRule="auto"/>
        <w:rPr>
          <w:szCs w:val="22"/>
        </w:rPr>
      </w:pPr>
      <w:hyperlink w:anchor="_Toc54301142" w:history="1">
        <w:r w:rsidR="00F44DE9">
          <w:rPr>
            <w:rStyle w:val="ae"/>
            <w:rFonts w:asciiTheme="minorEastAsia" w:hAnsiTheme="minorEastAsia" w:cs="黑体" w:hint="eastAsia"/>
            <w:bCs/>
            <w:color w:val="auto"/>
          </w:rPr>
          <w:t>（三）成员单位职责</w:t>
        </w:r>
        <w:r w:rsidR="00F44DE9">
          <w:tab/>
        </w:r>
        <w:r>
          <w:fldChar w:fldCharType="begin"/>
        </w:r>
        <w:r w:rsidR="00F44DE9">
          <w:instrText xml:space="preserve"> PAGEREF _Toc54301142 \h </w:instrText>
        </w:r>
        <w:r>
          <w:fldChar w:fldCharType="separate"/>
        </w:r>
        <w:r w:rsidR="000A38A0">
          <w:rPr>
            <w:noProof/>
          </w:rPr>
          <w:t>7</w:t>
        </w:r>
        <w:r>
          <w:fldChar w:fldCharType="end"/>
        </w:r>
      </w:hyperlink>
    </w:p>
    <w:p w:rsidR="00C75A65" w:rsidRDefault="009230A8">
      <w:pPr>
        <w:pStyle w:val="30"/>
        <w:tabs>
          <w:tab w:val="right" w:leader="dot" w:pos="8290"/>
        </w:tabs>
        <w:spacing w:line="360" w:lineRule="auto"/>
        <w:rPr>
          <w:szCs w:val="22"/>
        </w:rPr>
      </w:pPr>
      <w:hyperlink w:anchor="_Toc54301143" w:history="1">
        <w:r w:rsidR="00F44DE9">
          <w:rPr>
            <w:rStyle w:val="ae"/>
            <w:rFonts w:asciiTheme="minorEastAsia" w:hAnsiTheme="minorEastAsia" w:cs="黑体" w:hint="eastAsia"/>
            <w:bCs/>
            <w:color w:val="auto"/>
          </w:rPr>
          <w:t>（四）防控领导小组办公室职责</w:t>
        </w:r>
        <w:r w:rsidR="00F44DE9">
          <w:tab/>
        </w:r>
        <w:r>
          <w:fldChar w:fldCharType="begin"/>
        </w:r>
        <w:r w:rsidR="00F44DE9">
          <w:instrText xml:space="preserve"> PAGEREF _Toc54301143 \h </w:instrText>
        </w:r>
        <w:r>
          <w:fldChar w:fldCharType="separate"/>
        </w:r>
        <w:r w:rsidR="000A38A0">
          <w:rPr>
            <w:noProof/>
          </w:rPr>
          <w:t>12</w:t>
        </w:r>
        <w:r>
          <w:fldChar w:fldCharType="end"/>
        </w:r>
      </w:hyperlink>
    </w:p>
    <w:p w:rsidR="00C75A65" w:rsidRDefault="009230A8">
      <w:pPr>
        <w:pStyle w:val="21"/>
        <w:tabs>
          <w:tab w:val="right" w:leader="dot" w:pos="8290"/>
        </w:tabs>
        <w:spacing w:line="360" w:lineRule="auto"/>
        <w:rPr>
          <w:szCs w:val="22"/>
        </w:rPr>
      </w:pPr>
      <w:hyperlink w:anchor="_Toc54301144" w:history="1">
        <w:r w:rsidR="00F44DE9">
          <w:rPr>
            <w:rStyle w:val="ae"/>
            <w:rFonts w:hint="eastAsia"/>
            <w:color w:val="auto"/>
          </w:rPr>
          <w:t>二、防控指挥部</w:t>
        </w:r>
        <w:r w:rsidR="00F44DE9">
          <w:tab/>
        </w:r>
        <w:r>
          <w:fldChar w:fldCharType="begin"/>
        </w:r>
        <w:r w:rsidR="00F44DE9">
          <w:instrText xml:space="preserve"> PAGEREF _Toc54301144 \h </w:instrText>
        </w:r>
        <w:r>
          <w:fldChar w:fldCharType="separate"/>
        </w:r>
        <w:r w:rsidR="000A38A0">
          <w:rPr>
            <w:noProof/>
          </w:rPr>
          <w:t>12</w:t>
        </w:r>
        <w:r>
          <w:fldChar w:fldCharType="end"/>
        </w:r>
      </w:hyperlink>
    </w:p>
    <w:p w:rsidR="00C75A65" w:rsidRDefault="009230A8">
      <w:pPr>
        <w:pStyle w:val="30"/>
        <w:tabs>
          <w:tab w:val="right" w:leader="dot" w:pos="8290"/>
        </w:tabs>
        <w:spacing w:line="360" w:lineRule="auto"/>
        <w:rPr>
          <w:szCs w:val="22"/>
        </w:rPr>
      </w:pPr>
      <w:hyperlink w:anchor="_Toc54301145" w:history="1">
        <w:r w:rsidR="00F44DE9">
          <w:rPr>
            <w:rStyle w:val="ae"/>
            <w:rFonts w:asciiTheme="minorEastAsia" w:hAnsiTheme="minorEastAsia" w:cs="黑体" w:hint="eastAsia"/>
            <w:bCs/>
            <w:color w:val="auto"/>
          </w:rPr>
          <w:t>（一）防控指挥部构成</w:t>
        </w:r>
        <w:r w:rsidR="00F44DE9">
          <w:tab/>
        </w:r>
        <w:r>
          <w:fldChar w:fldCharType="begin"/>
        </w:r>
        <w:r w:rsidR="00F44DE9">
          <w:instrText xml:space="preserve"> PAGEREF _Toc54301145 \h </w:instrText>
        </w:r>
        <w:r>
          <w:fldChar w:fldCharType="separate"/>
        </w:r>
        <w:r w:rsidR="000A38A0">
          <w:rPr>
            <w:noProof/>
          </w:rPr>
          <w:t>12</w:t>
        </w:r>
        <w:r>
          <w:fldChar w:fldCharType="end"/>
        </w:r>
      </w:hyperlink>
    </w:p>
    <w:p w:rsidR="00C75A65" w:rsidRDefault="009230A8">
      <w:pPr>
        <w:pStyle w:val="30"/>
        <w:tabs>
          <w:tab w:val="right" w:leader="dot" w:pos="8290"/>
        </w:tabs>
        <w:spacing w:line="360" w:lineRule="auto"/>
        <w:rPr>
          <w:szCs w:val="22"/>
        </w:rPr>
      </w:pPr>
      <w:hyperlink w:anchor="_Toc54301146" w:history="1">
        <w:r w:rsidR="00F44DE9">
          <w:rPr>
            <w:rStyle w:val="ae"/>
            <w:rFonts w:asciiTheme="minorEastAsia" w:hAnsiTheme="minorEastAsia" w:cs="黑体" w:hint="eastAsia"/>
            <w:bCs/>
            <w:color w:val="auto"/>
          </w:rPr>
          <w:t>（二）防控指挥部职责</w:t>
        </w:r>
        <w:r w:rsidR="00F44DE9">
          <w:tab/>
        </w:r>
        <w:r>
          <w:fldChar w:fldCharType="begin"/>
        </w:r>
        <w:r w:rsidR="00F44DE9">
          <w:instrText xml:space="preserve"> PAGEREF _Toc54301146 \h </w:instrText>
        </w:r>
        <w:r>
          <w:fldChar w:fldCharType="separate"/>
        </w:r>
        <w:r w:rsidR="000A38A0">
          <w:rPr>
            <w:noProof/>
          </w:rPr>
          <w:t>14</w:t>
        </w:r>
        <w:r>
          <w:fldChar w:fldCharType="end"/>
        </w:r>
      </w:hyperlink>
    </w:p>
    <w:p w:rsidR="00C75A65" w:rsidRDefault="009230A8">
      <w:pPr>
        <w:pStyle w:val="30"/>
        <w:tabs>
          <w:tab w:val="right" w:leader="dot" w:pos="8290"/>
        </w:tabs>
        <w:spacing w:line="360" w:lineRule="auto"/>
        <w:rPr>
          <w:szCs w:val="22"/>
        </w:rPr>
      </w:pPr>
      <w:hyperlink w:anchor="_Toc54301147" w:history="1">
        <w:r w:rsidR="00F44DE9">
          <w:rPr>
            <w:rStyle w:val="ae"/>
            <w:rFonts w:asciiTheme="minorEastAsia" w:hAnsiTheme="minorEastAsia" w:cs="黑体" w:hint="eastAsia"/>
            <w:bCs/>
            <w:color w:val="auto"/>
          </w:rPr>
          <w:t>（三）防控指挥部办公室职责</w:t>
        </w:r>
        <w:r w:rsidR="00F44DE9">
          <w:tab/>
        </w:r>
        <w:r>
          <w:fldChar w:fldCharType="begin"/>
        </w:r>
        <w:r w:rsidR="00F44DE9">
          <w:instrText xml:space="preserve"> PAGEREF _Toc54301147 \h </w:instrText>
        </w:r>
        <w:r>
          <w:fldChar w:fldCharType="separate"/>
        </w:r>
        <w:r w:rsidR="000A38A0">
          <w:rPr>
            <w:noProof/>
          </w:rPr>
          <w:t>14</w:t>
        </w:r>
        <w:r>
          <w:fldChar w:fldCharType="end"/>
        </w:r>
      </w:hyperlink>
    </w:p>
    <w:p w:rsidR="00C75A65" w:rsidRDefault="009230A8">
      <w:pPr>
        <w:pStyle w:val="30"/>
        <w:tabs>
          <w:tab w:val="right" w:leader="dot" w:pos="8290"/>
        </w:tabs>
        <w:spacing w:line="360" w:lineRule="auto"/>
        <w:rPr>
          <w:szCs w:val="22"/>
        </w:rPr>
      </w:pPr>
      <w:hyperlink w:anchor="_Toc54301148" w:history="1">
        <w:r w:rsidR="00F44DE9">
          <w:rPr>
            <w:rStyle w:val="ae"/>
            <w:rFonts w:asciiTheme="minorEastAsia" w:hAnsiTheme="minorEastAsia" w:cs="黑体" w:hint="eastAsia"/>
            <w:bCs/>
            <w:color w:val="auto"/>
          </w:rPr>
          <w:t>（四）防控专项工作组</w:t>
        </w:r>
        <w:r w:rsidR="00F44DE9">
          <w:tab/>
        </w:r>
        <w:r>
          <w:fldChar w:fldCharType="begin"/>
        </w:r>
        <w:r w:rsidR="00F44DE9">
          <w:instrText xml:space="preserve"> PAGEREF _Toc54301148 \h </w:instrText>
        </w:r>
        <w:r>
          <w:fldChar w:fldCharType="separate"/>
        </w:r>
        <w:r w:rsidR="000A38A0">
          <w:rPr>
            <w:noProof/>
          </w:rPr>
          <w:t>15</w:t>
        </w:r>
        <w:r>
          <w:fldChar w:fldCharType="end"/>
        </w:r>
      </w:hyperlink>
    </w:p>
    <w:p w:rsidR="00C75A65" w:rsidRDefault="009230A8">
      <w:pPr>
        <w:pStyle w:val="21"/>
        <w:tabs>
          <w:tab w:val="right" w:leader="dot" w:pos="8290"/>
        </w:tabs>
        <w:spacing w:line="360" w:lineRule="auto"/>
        <w:rPr>
          <w:szCs w:val="22"/>
        </w:rPr>
      </w:pPr>
      <w:hyperlink w:anchor="_Toc54301149" w:history="1">
        <w:r w:rsidR="00F44DE9">
          <w:rPr>
            <w:rStyle w:val="ae"/>
            <w:rFonts w:hint="eastAsia"/>
            <w:color w:val="auto"/>
          </w:rPr>
          <w:t>三、专业技术机构</w:t>
        </w:r>
        <w:r w:rsidR="00F44DE9">
          <w:tab/>
        </w:r>
        <w:r>
          <w:fldChar w:fldCharType="begin"/>
        </w:r>
        <w:r w:rsidR="00F44DE9">
          <w:instrText xml:space="preserve"> PAGEREF _Toc54301149 \h </w:instrText>
        </w:r>
        <w:r>
          <w:fldChar w:fldCharType="separate"/>
        </w:r>
        <w:r w:rsidR="000A38A0">
          <w:rPr>
            <w:noProof/>
          </w:rPr>
          <w:t>17</w:t>
        </w:r>
        <w:r>
          <w:fldChar w:fldCharType="end"/>
        </w:r>
      </w:hyperlink>
    </w:p>
    <w:p w:rsidR="00C75A65" w:rsidRDefault="009230A8">
      <w:pPr>
        <w:pStyle w:val="30"/>
        <w:tabs>
          <w:tab w:val="right" w:leader="dot" w:pos="8290"/>
        </w:tabs>
        <w:spacing w:line="360" w:lineRule="auto"/>
        <w:rPr>
          <w:szCs w:val="22"/>
        </w:rPr>
      </w:pPr>
      <w:hyperlink w:anchor="_Toc54301150" w:history="1">
        <w:r w:rsidR="00F44DE9">
          <w:rPr>
            <w:rStyle w:val="ae"/>
            <w:rFonts w:asciiTheme="minorEastAsia" w:hAnsiTheme="minorEastAsia" w:cs="黑体" w:hint="eastAsia"/>
            <w:bCs/>
            <w:color w:val="auto"/>
          </w:rPr>
          <w:t>（一）疾病预防控制机构职责</w:t>
        </w:r>
        <w:r w:rsidR="00F44DE9">
          <w:tab/>
        </w:r>
        <w:r>
          <w:fldChar w:fldCharType="begin"/>
        </w:r>
        <w:r w:rsidR="00F44DE9">
          <w:instrText xml:space="preserve"> PAGEREF _Toc54301150 \h </w:instrText>
        </w:r>
        <w:r>
          <w:fldChar w:fldCharType="separate"/>
        </w:r>
        <w:r w:rsidR="000A38A0">
          <w:rPr>
            <w:noProof/>
          </w:rPr>
          <w:t>17</w:t>
        </w:r>
        <w:r>
          <w:fldChar w:fldCharType="end"/>
        </w:r>
      </w:hyperlink>
    </w:p>
    <w:p w:rsidR="00C75A65" w:rsidRDefault="009230A8">
      <w:pPr>
        <w:pStyle w:val="30"/>
        <w:tabs>
          <w:tab w:val="right" w:leader="dot" w:pos="8290"/>
        </w:tabs>
        <w:spacing w:line="360" w:lineRule="auto"/>
        <w:rPr>
          <w:szCs w:val="22"/>
        </w:rPr>
      </w:pPr>
      <w:hyperlink w:anchor="_Toc54301151" w:history="1">
        <w:r w:rsidR="00F44DE9">
          <w:rPr>
            <w:rStyle w:val="ae"/>
            <w:rFonts w:asciiTheme="minorEastAsia" w:hAnsiTheme="minorEastAsia" w:cs="黑体" w:hint="eastAsia"/>
            <w:bCs/>
            <w:color w:val="auto"/>
          </w:rPr>
          <w:t>（二）卫生监督机构职责</w:t>
        </w:r>
        <w:r w:rsidR="00F44DE9">
          <w:tab/>
        </w:r>
        <w:r>
          <w:fldChar w:fldCharType="begin"/>
        </w:r>
        <w:r w:rsidR="00F44DE9">
          <w:instrText xml:space="preserve"> PAGEREF _Toc54301151 \h </w:instrText>
        </w:r>
        <w:r>
          <w:fldChar w:fldCharType="separate"/>
        </w:r>
        <w:r w:rsidR="000A38A0">
          <w:rPr>
            <w:noProof/>
          </w:rPr>
          <w:t>18</w:t>
        </w:r>
        <w:r>
          <w:fldChar w:fldCharType="end"/>
        </w:r>
      </w:hyperlink>
    </w:p>
    <w:p w:rsidR="00C75A65" w:rsidRDefault="009230A8">
      <w:pPr>
        <w:pStyle w:val="30"/>
        <w:tabs>
          <w:tab w:val="right" w:leader="dot" w:pos="8290"/>
        </w:tabs>
        <w:spacing w:line="360" w:lineRule="auto"/>
        <w:rPr>
          <w:szCs w:val="22"/>
        </w:rPr>
      </w:pPr>
      <w:hyperlink w:anchor="_Toc54301152" w:history="1">
        <w:r w:rsidR="00F44DE9">
          <w:rPr>
            <w:rStyle w:val="ae"/>
            <w:rFonts w:asciiTheme="minorEastAsia" w:hAnsiTheme="minorEastAsia" w:cs="黑体" w:hint="eastAsia"/>
            <w:bCs/>
            <w:color w:val="auto"/>
          </w:rPr>
          <w:t>（三）医疗机构职责</w:t>
        </w:r>
        <w:r w:rsidR="00F44DE9">
          <w:tab/>
        </w:r>
        <w:r>
          <w:fldChar w:fldCharType="begin"/>
        </w:r>
        <w:r w:rsidR="00F44DE9">
          <w:instrText xml:space="preserve"> PAGEREF _Toc54301152 \h </w:instrText>
        </w:r>
        <w:r>
          <w:fldChar w:fldCharType="separate"/>
        </w:r>
        <w:r w:rsidR="000A38A0">
          <w:rPr>
            <w:noProof/>
          </w:rPr>
          <w:t>18</w:t>
        </w:r>
        <w:r>
          <w:fldChar w:fldCharType="end"/>
        </w:r>
      </w:hyperlink>
    </w:p>
    <w:p w:rsidR="00C75A65" w:rsidRDefault="009230A8">
      <w:pPr>
        <w:pStyle w:val="30"/>
        <w:tabs>
          <w:tab w:val="right" w:leader="dot" w:pos="8290"/>
        </w:tabs>
        <w:spacing w:line="360" w:lineRule="auto"/>
        <w:rPr>
          <w:szCs w:val="22"/>
        </w:rPr>
      </w:pPr>
      <w:hyperlink w:anchor="_Toc54301153" w:history="1">
        <w:r w:rsidR="00F44DE9">
          <w:rPr>
            <w:rStyle w:val="ae"/>
            <w:rFonts w:asciiTheme="minorEastAsia" w:hAnsiTheme="minorEastAsia" w:cs="黑体" w:hint="eastAsia"/>
            <w:bCs/>
            <w:color w:val="auto"/>
          </w:rPr>
          <w:t>（四）出入境检验检疫机构</w:t>
        </w:r>
        <w:r w:rsidR="00F44DE9">
          <w:rPr>
            <w:rStyle w:val="ae"/>
            <w:rFonts w:asciiTheme="minorEastAsia" w:hAnsiTheme="minorEastAsia" w:cs="黑体"/>
            <w:bCs/>
            <w:color w:val="auto"/>
          </w:rPr>
          <w:t>(</w:t>
        </w:r>
        <w:r w:rsidR="00F44DE9">
          <w:rPr>
            <w:rStyle w:val="ae"/>
            <w:rFonts w:asciiTheme="minorEastAsia" w:hAnsiTheme="minorEastAsia" w:cs="黑体" w:hint="eastAsia"/>
            <w:bCs/>
            <w:color w:val="auto"/>
          </w:rPr>
          <w:t>东疆海关</w:t>
        </w:r>
        <w:r w:rsidR="00F44DE9">
          <w:rPr>
            <w:rStyle w:val="ae"/>
            <w:rFonts w:asciiTheme="minorEastAsia" w:hAnsiTheme="minorEastAsia" w:cs="黑体"/>
            <w:bCs/>
            <w:color w:val="auto"/>
          </w:rPr>
          <w:t>)</w:t>
        </w:r>
        <w:r w:rsidR="00F44DE9">
          <w:tab/>
        </w:r>
        <w:r>
          <w:fldChar w:fldCharType="begin"/>
        </w:r>
        <w:r w:rsidR="00F44DE9">
          <w:instrText xml:space="preserve"> PAGEREF _Toc54301153 \h </w:instrText>
        </w:r>
        <w:r>
          <w:fldChar w:fldCharType="separate"/>
        </w:r>
        <w:r w:rsidR="000A38A0">
          <w:rPr>
            <w:noProof/>
          </w:rPr>
          <w:t>18</w:t>
        </w:r>
        <w:r>
          <w:fldChar w:fldCharType="end"/>
        </w:r>
      </w:hyperlink>
    </w:p>
    <w:p w:rsidR="00C75A65" w:rsidRDefault="009230A8">
      <w:pPr>
        <w:pStyle w:val="10"/>
        <w:tabs>
          <w:tab w:val="right" w:leader="dot" w:pos="8290"/>
        </w:tabs>
        <w:spacing w:line="360" w:lineRule="auto"/>
        <w:rPr>
          <w:szCs w:val="22"/>
        </w:rPr>
      </w:pPr>
      <w:hyperlink w:anchor="_Toc54301154" w:history="1">
        <w:r w:rsidR="00F44DE9">
          <w:rPr>
            <w:rStyle w:val="ae"/>
            <w:rFonts w:hint="eastAsia"/>
            <w:color w:val="auto"/>
          </w:rPr>
          <w:t>第三章运行机制</w:t>
        </w:r>
        <w:r w:rsidR="00F44DE9">
          <w:tab/>
        </w:r>
        <w:r>
          <w:fldChar w:fldCharType="begin"/>
        </w:r>
        <w:r w:rsidR="00F44DE9">
          <w:instrText xml:space="preserve"> PAGEREF _Toc54301154 \h </w:instrText>
        </w:r>
        <w:r>
          <w:fldChar w:fldCharType="separate"/>
        </w:r>
        <w:r w:rsidR="000A38A0">
          <w:rPr>
            <w:noProof/>
          </w:rPr>
          <w:t>19</w:t>
        </w:r>
        <w:r>
          <w:fldChar w:fldCharType="end"/>
        </w:r>
      </w:hyperlink>
    </w:p>
    <w:p w:rsidR="00C75A65" w:rsidRDefault="009230A8">
      <w:pPr>
        <w:pStyle w:val="21"/>
        <w:tabs>
          <w:tab w:val="right" w:leader="dot" w:pos="8290"/>
        </w:tabs>
        <w:spacing w:line="360" w:lineRule="auto"/>
        <w:rPr>
          <w:szCs w:val="22"/>
        </w:rPr>
      </w:pPr>
      <w:hyperlink w:anchor="_Toc54301155" w:history="1">
        <w:r w:rsidR="00F44DE9">
          <w:rPr>
            <w:rStyle w:val="ae"/>
            <w:rFonts w:hint="eastAsia"/>
            <w:color w:val="auto"/>
          </w:rPr>
          <w:t>一、病例诊断和疫情发布</w:t>
        </w:r>
        <w:r w:rsidR="00F44DE9">
          <w:tab/>
        </w:r>
        <w:r>
          <w:fldChar w:fldCharType="begin"/>
        </w:r>
        <w:r w:rsidR="00F44DE9">
          <w:instrText xml:space="preserve"> PAGEREF _Toc54301155 \h </w:instrText>
        </w:r>
        <w:r>
          <w:fldChar w:fldCharType="separate"/>
        </w:r>
        <w:r w:rsidR="000A38A0">
          <w:rPr>
            <w:noProof/>
          </w:rPr>
          <w:t>19</w:t>
        </w:r>
        <w:r>
          <w:fldChar w:fldCharType="end"/>
        </w:r>
      </w:hyperlink>
    </w:p>
    <w:p w:rsidR="00C75A65" w:rsidRDefault="009230A8">
      <w:pPr>
        <w:pStyle w:val="30"/>
        <w:tabs>
          <w:tab w:val="right" w:leader="dot" w:pos="8290"/>
        </w:tabs>
        <w:spacing w:line="360" w:lineRule="auto"/>
        <w:rPr>
          <w:szCs w:val="22"/>
        </w:rPr>
      </w:pPr>
      <w:hyperlink w:anchor="_Toc54301156" w:history="1">
        <w:r w:rsidR="00F44DE9">
          <w:rPr>
            <w:rStyle w:val="ae"/>
            <w:rFonts w:asciiTheme="minorEastAsia" w:hAnsiTheme="minorEastAsia" w:cs="黑体" w:hint="eastAsia"/>
            <w:bCs/>
            <w:color w:val="auto"/>
          </w:rPr>
          <w:t>（一）病例诊断</w:t>
        </w:r>
        <w:r w:rsidR="00F44DE9">
          <w:tab/>
        </w:r>
        <w:r>
          <w:fldChar w:fldCharType="begin"/>
        </w:r>
        <w:r w:rsidR="00F44DE9">
          <w:instrText xml:space="preserve"> PAGEREF _Toc54301156 \h </w:instrText>
        </w:r>
        <w:r>
          <w:fldChar w:fldCharType="separate"/>
        </w:r>
        <w:r w:rsidR="000A38A0">
          <w:rPr>
            <w:noProof/>
          </w:rPr>
          <w:t>19</w:t>
        </w:r>
        <w:r>
          <w:fldChar w:fldCharType="end"/>
        </w:r>
      </w:hyperlink>
    </w:p>
    <w:p w:rsidR="00C75A65" w:rsidRDefault="009230A8">
      <w:pPr>
        <w:pStyle w:val="30"/>
        <w:tabs>
          <w:tab w:val="right" w:leader="dot" w:pos="8290"/>
        </w:tabs>
        <w:spacing w:line="360" w:lineRule="auto"/>
        <w:rPr>
          <w:szCs w:val="22"/>
        </w:rPr>
      </w:pPr>
      <w:hyperlink w:anchor="_Toc54301157" w:history="1">
        <w:r w:rsidR="00F44DE9">
          <w:rPr>
            <w:rStyle w:val="ae"/>
            <w:rFonts w:asciiTheme="minorEastAsia" w:hAnsiTheme="minorEastAsia" w:cs="黑体" w:hint="eastAsia"/>
            <w:bCs/>
            <w:color w:val="auto"/>
          </w:rPr>
          <w:t>（二）疫情公布与通报</w:t>
        </w:r>
        <w:r w:rsidR="00F44DE9">
          <w:tab/>
        </w:r>
        <w:r>
          <w:fldChar w:fldCharType="begin"/>
        </w:r>
        <w:r w:rsidR="00F44DE9">
          <w:instrText xml:space="preserve"> PAGEREF _Toc54301157 \h </w:instrText>
        </w:r>
        <w:r>
          <w:fldChar w:fldCharType="separate"/>
        </w:r>
        <w:r w:rsidR="000A38A0">
          <w:rPr>
            <w:noProof/>
          </w:rPr>
          <w:t>19</w:t>
        </w:r>
        <w:r>
          <w:fldChar w:fldCharType="end"/>
        </w:r>
      </w:hyperlink>
    </w:p>
    <w:p w:rsidR="00C75A65" w:rsidRDefault="009230A8">
      <w:pPr>
        <w:pStyle w:val="21"/>
        <w:tabs>
          <w:tab w:val="right" w:leader="dot" w:pos="8290"/>
        </w:tabs>
        <w:spacing w:line="360" w:lineRule="auto"/>
        <w:rPr>
          <w:szCs w:val="22"/>
        </w:rPr>
      </w:pPr>
      <w:hyperlink w:anchor="_Toc54301158" w:history="1">
        <w:r w:rsidR="00F44DE9">
          <w:rPr>
            <w:rStyle w:val="ae"/>
            <w:rFonts w:hint="eastAsia"/>
            <w:color w:val="auto"/>
          </w:rPr>
          <w:t>二、应急响应</w:t>
        </w:r>
        <w:r w:rsidR="00F44DE9">
          <w:tab/>
        </w:r>
        <w:r>
          <w:fldChar w:fldCharType="begin"/>
        </w:r>
        <w:r w:rsidR="00F44DE9">
          <w:instrText xml:space="preserve"> PAGEREF _Toc54301158 \h </w:instrText>
        </w:r>
        <w:r>
          <w:fldChar w:fldCharType="separate"/>
        </w:r>
        <w:r w:rsidR="000A38A0">
          <w:rPr>
            <w:noProof/>
          </w:rPr>
          <w:t>19</w:t>
        </w:r>
        <w:r>
          <w:fldChar w:fldCharType="end"/>
        </w:r>
      </w:hyperlink>
    </w:p>
    <w:p w:rsidR="00C75A65" w:rsidRDefault="009230A8">
      <w:pPr>
        <w:pStyle w:val="21"/>
        <w:tabs>
          <w:tab w:val="right" w:leader="dot" w:pos="8290"/>
        </w:tabs>
        <w:spacing w:line="360" w:lineRule="auto"/>
        <w:rPr>
          <w:szCs w:val="22"/>
        </w:rPr>
      </w:pPr>
      <w:hyperlink w:anchor="_Toc54301159" w:history="1">
        <w:r w:rsidR="00F44DE9">
          <w:rPr>
            <w:rStyle w:val="ae"/>
            <w:rFonts w:hint="eastAsia"/>
            <w:color w:val="auto"/>
          </w:rPr>
          <w:t>三、具体措施</w:t>
        </w:r>
        <w:r w:rsidR="00F44DE9">
          <w:tab/>
        </w:r>
        <w:r>
          <w:fldChar w:fldCharType="begin"/>
        </w:r>
        <w:r w:rsidR="00F44DE9">
          <w:instrText xml:space="preserve"> PAGEREF _Toc54301159 \h </w:instrText>
        </w:r>
        <w:r>
          <w:fldChar w:fldCharType="separate"/>
        </w:r>
        <w:r w:rsidR="000A38A0">
          <w:rPr>
            <w:noProof/>
          </w:rPr>
          <w:t>19</w:t>
        </w:r>
        <w:r>
          <w:fldChar w:fldCharType="end"/>
        </w:r>
      </w:hyperlink>
    </w:p>
    <w:p w:rsidR="00C75A65" w:rsidRDefault="009230A8">
      <w:pPr>
        <w:pStyle w:val="21"/>
        <w:tabs>
          <w:tab w:val="right" w:leader="dot" w:pos="8290"/>
        </w:tabs>
        <w:spacing w:line="360" w:lineRule="auto"/>
        <w:rPr>
          <w:szCs w:val="22"/>
        </w:rPr>
      </w:pPr>
      <w:hyperlink w:anchor="_Toc54301160" w:history="1">
        <w:r w:rsidR="00F44DE9">
          <w:rPr>
            <w:rStyle w:val="ae"/>
            <w:rFonts w:hint="eastAsia"/>
            <w:color w:val="auto"/>
          </w:rPr>
          <w:t>四、信息发布</w:t>
        </w:r>
        <w:r w:rsidR="00F44DE9">
          <w:tab/>
        </w:r>
        <w:r>
          <w:fldChar w:fldCharType="begin"/>
        </w:r>
        <w:r w:rsidR="00F44DE9">
          <w:instrText xml:space="preserve"> PAGEREF _Toc54301160 \h </w:instrText>
        </w:r>
        <w:r>
          <w:fldChar w:fldCharType="separate"/>
        </w:r>
        <w:r w:rsidR="000A38A0">
          <w:rPr>
            <w:noProof/>
          </w:rPr>
          <w:t>21</w:t>
        </w:r>
        <w:r>
          <w:fldChar w:fldCharType="end"/>
        </w:r>
      </w:hyperlink>
    </w:p>
    <w:p w:rsidR="00C75A65" w:rsidRDefault="009230A8">
      <w:pPr>
        <w:pStyle w:val="21"/>
        <w:tabs>
          <w:tab w:val="right" w:leader="dot" w:pos="8290"/>
        </w:tabs>
        <w:spacing w:line="360" w:lineRule="auto"/>
        <w:rPr>
          <w:szCs w:val="22"/>
        </w:rPr>
      </w:pPr>
      <w:hyperlink w:anchor="_Toc54301161" w:history="1">
        <w:r w:rsidR="00F44DE9">
          <w:rPr>
            <w:rStyle w:val="ae"/>
            <w:rFonts w:hint="eastAsia"/>
            <w:color w:val="auto"/>
          </w:rPr>
          <w:t>五、应急结束</w:t>
        </w:r>
        <w:r w:rsidR="00F44DE9">
          <w:tab/>
        </w:r>
        <w:r>
          <w:fldChar w:fldCharType="begin"/>
        </w:r>
        <w:r w:rsidR="00F44DE9">
          <w:instrText xml:space="preserve"> PAGEREF _Toc54301161 \h </w:instrText>
        </w:r>
        <w:r>
          <w:fldChar w:fldCharType="separate"/>
        </w:r>
        <w:r w:rsidR="000A38A0">
          <w:rPr>
            <w:noProof/>
          </w:rPr>
          <w:t>22</w:t>
        </w:r>
        <w:r>
          <w:fldChar w:fldCharType="end"/>
        </w:r>
      </w:hyperlink>
    </w:p>
    <w:p w:rsidR="00C75A65" w:rsidRDefault="009230A8">
      <w:pPr>
        <w:pStyle w:val="21"/>
        <w:tabs>
          <w:tab w:val="right" w:leader="dot" w:pos="8290"/>
        </w:tabs>
        <w:spacing w:line="360" w:lineRule="auto"/>
        <w:rPr>
          <w:szCs w:val="22"/>
        </w:rPr>
      </w:pPr>
      <w:hyperlink w:anchor="_Toc54301162" w:history="1">
        <w:r w:rsidR="00F44DE9">
          <w:rPr>
            <w:rStyle w:val="ae"/>
            <w:rFonts w:hint="eastAsia"/>
            <w:color w:val="auto"/>
          </w:rPr>
          <w:t>六、后期处置</w:t>
        </w:r>
        <w:r w:rsidR="00F44DE9">
          <w:tab/>
        </w:r>
        <w:r>
          <w:fldChar w:fldCharType="begin"/>
        </w:r>
        <w:r w:rsidR="00F44DE9">
          <w:instrText xml:space="preserve"> PAGEREF _Toc54301162 \h </w:instrText>
        </w:r>
        <w:r>
          <w:fldChar w:fldCharType="separate"/>
        </w:r>
        <w:r w:rsidR="000A38A0">
          <w:rPr>
            <w:noProof/>
          </w:rPr>
          <w:t>22</w:t>
        </w:r>
        <w:r>
          <w:fldChar w:fldCharType="end"/>
        </w:r>
      </w:hyperlink>
    </w:p>
    <w:p w:rsidR="00C75A65" w:rsidRDefault="009230A8">
      <w:pPr>
        <w:pStyle w:val="30"/>
        <w:tabs>
          <w:tab w:val="right" w:leader="dot" w:pos="8290"/>
        </w:tabs>
        <w:spacing w:line="360" w:lineRule="auto"/>
        <w:rPr>
          <w:szCs w:val="22"/>
        </w:rPr>
      </w:pPr>
      <w:hyperlink w:anchor="_Toc54301163" w:history="1">
        <w:r w:rsidR="00F44DE9">
          <w:rPr>
            <w:rStyle w:val="ae"/>
            <w:rFonts w:asciiTheme="minorEastAsia" w:hAnsiTheme="minorEastAsia" w:cs="黑体" w:hint="eastAsia"/>
            <w:bCs/>
            <w:color w:val="auto"/>
          </w:rPr>
          <w:t>（一）善后处置</w:t>
        </w:r>
        <w:r w:rsidR="00F44DE9">
          <w:tab/>
        </w:r>
        <w:r>
          <w:fldChar w:fldCharType="begin"/>
        </w:r>
        <w:r w:rsidR="00F44DE9">
          <w:instrText xml:space="preserve"> PAGEREF _Toc54301163 \h </w:instrText>
        </w:r>
        <w:r>
          <w:fldChar w:fldCharType="separate"/>
        </w:r>
        <w:r w:rsidR="000A38A0">
          <w:rPr>
            <w:noProof/>
          </w:rPr>
          <w:t>22</w:t>
        </w:r>
        <w:r>
          <w:fldChar w:fldCharType="end"/>
        </w:r>
      </w:hyperlink>
    </w:p>
    <w:p w:rsidR="00C75A65" w:rsidRDefault="009230A8">
      <w:pPr>
        <w:pStyle w:val="30"/>
        <w:tabs>
          <w:tab w:val="right" w:leader="dot" w:pos="8290"/>
        </w:tabs>
        <w:spacing w:line="360" w:lineRule="auto"/>
        <w:rPr>
          <w:szCs w:val="22"/>
        </w:rPr>
      </w:pPr>
      <w:hyperlink w:anchor="_Toc54301164" w:history="1">
        <w:r w:rsidR="00F44DE9">
          <w:rPr>
            <w:rStyle w:val="ae"/>
            <w:rFonts w:asciiTheme="minorEastAsia" w:hAnsiTheme="minorEastAsia" w:cs="黑体" w:hint="eastAsia"/>
            <w:bCs/>
            <w:color w:val="auto"/>
          </w:rPr>
          <w:t>（二）调查评估</w:t>
        </w:r>
        <w:r w:rsidR="00F44DE9">
          <w:tab/>
        </w:r>
        <w:r>
          <w:fldChar w:fldCharType="begin"/>
        </w:r>
        <w:r w:rsidR="00F44DE9">
          <w:instrText xml:space="preserve"> PAGEREF _Toc54301164 \h </w:instrText>
        </w:r>
        <w:r>
          <w:fldChar w:fldCharType="separate"/>
        </w:r>
        <w:r w:rsidR="000A38A0">
          <w:rPr>
            <w:noProof/>
          </w:rPr>
          <w:t>22</w:t>
        </w:r>
        <w:r>
          <w:fldChar w:fldCharType="end"/>
        </w:r>
      </w:hyperlink>
    </w:p>
    <w:p w:rsidR="00C75A65" w:rsidRDefault="009230A8">
      <w:pPr>
        <w:pStyle w:val="10"/>
        <w:tabs>
          <w:tab w:val="right" w:leader="dot" w:pos="8290"/>
        </w:tabs>
        <w:spacing w:line="360" w:lineRule="auto"/>
        <w:rPr>
          <w:szCs w:val="22"/>
        </w:rPr>
      </w:pPr>
      <w:hyperlink w:anchor="_Toc54301165" w:history="1">
        <w:r w:rsidR="00F44DE9">
          <w:rPr>
            <w:rStyle w:val="ae"/>
            <w:rFonts w:hint="eastAsia"/>
            <w:color w:val="auto"/>
          </w:rPr>
          <w:t>第四章应急保障</w:t>
        </w:r>
        <w:r w:rsidR="00F44DE9">
          <w:tab/>
        </w:r>
        <w:r>
          <w:fldChar w:fldCharType="begin"/>
        </w:r>
        <w:r w:rsidR="00F44DE9">
          <w:instrText xml:space="preserve"> PAGEREF _Toc54301165 \h </w:instrText>
        </w:r>
        <w:r>
          <w:fldChar w:fldCharType="separate"/>
        </w:r>
        <w:r w:rsidR="000A38A0">
          <w:rPr>
            <w:noProof/>
          </w:rPr>
          <w:t>22</w:t>
        </w:r>
        <w:r>
          <w:fldChar w:fldCharType="end"/>
        </w:r>
      </w:hyperlink>
    </w:p>
    <w:p w:rsidR="00C75A65" w:rsidRDefault="009230A8">
      <w:pPr>
        <w:pStyle w:val="21"/>
        <w:tabs>
          <w:tab w:val="right" w:leader="dot" w:pos="8290"/>
        </w:tabs>
        <w:spacing w:line="360" w:lineRule="auto"/>
        <w:rPr>
          <w:szCs w:val="22"/>
        </w:rPr>
      </w:pPr>
      <w:hyperlink w:anchor="_Toc54301166" w:history="1">
        <w:r w:rsidR="00F44DE9">
          <w:rPr>
            <w:rStyle w:val="ae"/>
            <w:rFonts w:hint="eastAsia"/>
            <w:color w:val="auto"/>
          </w:rPr>
          <w:t>一、技术保障</w:t>
        </w:r>
        <w:r w:rsidR="00F44DE9">
          <w:tab/>
        </w:r>
        <w:r>
          <w:fldChar w:fldCharType="begin"/>
        </w:r>
        <w:r w:rsidR="00F44DE9">
          <w:instrText xml:space="preserve"> PAGEREF _Toc54301166 \h </w:instrText>
        </w:r>
        <w:r>
          <w:fldChar w:fldCharType="separate"/>
        </w:r>
        <w:r w:rsidR="000A38A0">
          <w:rPr>
            <w:noProof/>
          </w:rPr>
          <w:t>22</w:t>
        </w:r>
        <w:r>
          <w:fldChar w:fldCharType="end"/>
        </w:r>
      </w:hyperlink>
    </w:p>
    <w:p w:rsidR="00C75A65" w:rsidRDefault="009230A8">
      <w:pPr>
        <w:pStyle w:val="21"/>
        <w:tabs>
          <w:tab w:val="right" w:leader="dot" w:pos="8290"/>
        </w:tabs>
        <w:spacing w:line="360" w:lineRule="auto"/>
        <w:rPr>
          <w:szCs w:val="22"/>
        </w:rPr>
      </w:pPr>
      <w:hyperlink w:anchor="_Toc54301167" w:history="1">
        <w:r w:rsidR="00F44DE9">
          <w:rPr>
            <w:rStyle w:val="ae"/>
            <w:rFonts w:hint="eastAsia"/>
            <w:color w:val="auto"/>
          </w:rPr>
          <w:t>二、经费保障</w:t>
        </w:r>
        <w:r w:rsidR="00F44DE9">
          <w:tab/>
        </w:r>
        <w:r>
          <w:fldChar w:fldCharType="begin"/>
        </w:r>
        <w:r w:rsidR="00F44DE9">
          <w:instrText xml:space="preserve"> PAGEREF _Toc54301167 \h </w:instrText>
        </w:r>
        <w:r>
          <w:fldChar w:fldCharType="separate"/>
        </w:r>
        <w:r w:rsidR="000A38A0">
          <w:rPr>
            <w:noProof/>
          </w:rPr>
          <w:t>22</w:t>
        </w:r>
        <w:r>
          <w:fldChar w:fldCharType="end"/>
        </w:r>
      </w:hyperlink>
    </w:p>
    <w:p w:rsidR="00C75A65" w:rsidRDefault="009230A8">
      <w:pPr>
        <w:pStyle w:val="21"/>
        <w:tabs>
          <w:tab w:val="right" w:leader="dot" w:pos="8290"/>
        </w:tabs>
        <w:spacing w:line="360" w:lineRule="auto"/>
        <w:rPr>
          <w:szCs w:val="22"/>
        </w:rPr>
      </w:pPr>
      <w:hyperlink w:anchor="_Toc54301168" w:history="1">
        <w:r w:rsidR="00F44DE9">
          <w:rPr>
            <w:rStyle w:val="ae"/>
            <w:rFonts w:hint="eastAsia"/>
            <w:color w:val="auto"/>
          </w:rPr>
          <w:t>三、物资保障</w:t>
        </w:r>
        <w:r w:rsidR="00F44DE9">
          <w:tab/>
        </w:r>
        <w:r>
          <w:fldChar w:fldCharType="begin"/>
        </w:r>
        <w:r w:rsidR="00F44DE9">
          <w:instrText xml:space="preserve"> PAGEREF _Toc54301168 \h </w:instrText>
        </w:r>
        <w:r>
          <w:fldChar w:fldCharType="separate"/>
        </w:r>
        <w:r w:rsidR="000A38A0">
          <w:rPr>
            <w:noProof/>
          </w:rPr>
          <w:t>22</w:t>
        </w:r>
        <w:r>
          <w:fldChar w:fldCharType="end"/>
        </w:r>
      </w:hyperlink>
    </w:p>
    <w:p w:rsidR="00C75A65" w:rsidRDefault="009230A8">
      <w:pPr>
        <w:pStyle w:val="21"/>
        <w:tabs>
          <w:tab w:val="right" w:leader="dot" w:pos="8290"/>
        </w:tabs>
        <w:spacing w:line="360" w:lineRule="auto"/>
        <w:rPr>
          <w:szCs w:val="22"/>
        </w:rPr>
      </w:pPr>
      <w:hyperlink w:anchor="_Toc54301169" w:history="1">
        <w:r w:rsidR="00F44DE9">
          <w:rPr>
            <w:rStyle w:val="ae"/>
            <w:rFonts w:hint="eastAsia"/>
            <w:color w:val="auto"/>
          </w:rPr>
          <w:t>四、通信保障</w:t>
        </w:r>
        <w:r w:rsidR="00F44DE9">
          <w:tab/>
        </w:r>
        <w:r>
          <w:fldChar w:fldCharType="begin"/>
        </w:r>
        <w:r w:rsidR="00F44DE9">
          <w:instrText xml:space="preserve"> PAGEREF _Toc54301169 \h </w:instrText>
        </w:r>
        <w:r>
          <w:fldChar w:fldCharType="separate"/>
        </w:r>
        <w:r w:rsidR="000A38A0">
          <w:rPr>
            <w:noProof/>
          </w:rPr>
          <w:t>22</w:t>
        </w:r>
        <w:r>
          <w:fldChar w:fldCharType="end"/>
        </w:r>
      </w:hyperlink>
    </w:p>
    <w:p w:rsidR="00C75A65" w:rsidRDefault="009230A8">
      <w:pPr>
        <w:pStyle w:val="21"/>
        <w:tabs>
          <w:tab w:val="right" w:leader="dot" w:pos="8290"/>
        </w:tabs>
        <w:spacing w:line="360" w:lineRule="auto"/>
        <w:rPr>
          <w:szCs w:val="22"/>
        </w:rPr>
      </w:pPr>
      <w:hyperlink w:anchor="_Toc54301170" w:history="1">
        <w:r w:rsidR="00F44DE9">
          <w:rPr>
            <w:rStyle w:val="ae"/>
            <w:rFonts w:hint="eastAsia"/>
            <w:color w:val="auto"/>
          </w:rPr>
          <w:t>五、人员防护</w:t>
        </w:r>
        <w:r w:rsidR="00F44DE9">
          <w:tab/>
        </w:r>
        <w:r>
          <w:fldChar w:fldCharType="begin"/>
        </w:r>
        <w:r w:rsidR="00F44DE9">
          <w:instrText xml:space="preserve"> PAGEREF _Toc54301170 \h </w:instrText>
        </w:r>
        <w:r>
          <w:fldChar w:fldCharType="separate"/>
        </w:r>
        <w:r w:rsidR="000A38A0">
          <w:rPr>
            <w:noProof/>
          </w:rPr>
          <w:t>23</w:t>
        </w:r>
        <w:r>
          <w:fldChar w:fldCharType="end"/>
        </w:r>
      </w:hyperlink>
    </w:p>
    <w:p w:rsidR="00C75A65" w:rsidRDefault="009230A8">
      <w:pPr>
        <w:pStyle w:val="10"/>
        <w:tabs>
          <w:tab w:val="right" w:leader="dot" w:pos="8290"/>
        </w:tabs>
        <w:spacing w:line="360" w:lineRule="auto"/>
        <w:rPr>
          <w:szCs w:val="22"/>
        </w:rPr>
      </w:pPr>
      <w:hyperlink w:anchor="_Toc54301171" w:history="1">
        <w:r w:rsidR="00F44DE9">
          <w:rPr>
            <w:rStyle w:val="ae"/>
            <w:rFonts w:hint="eastAsia"/>
            <w:color w:val="auto"/>
          </w:rPr>
          <w:t>第五章监督管理</w:t>
        </w:r>
        <w:r w:rsidR="00F44DE9">
          <w:tab/>
        </w:r>
        <w:r>
          <w:fldChar w:fldCharType="begin"/>
        </w:r>
        <w:r w:rsidR="00F44DE9">
          <w:instrText xml:space="preserve"> PAGEREF _Toc54301171 \h </w:instrText>
        </w:r>
        <w:r>
          <w:fldChar w:fldCharType="separate"/>
        </w:r>
        <w:r w:rsidR="000A38A0">
          <w:rPr>
            <w:noProof/>
          </w:rPr>
          <w:t>23</w:t>
        </w:r>
        <w:r>
          <w:fldChar w:fldCharType="end"/>
        </w:r>
      </w:hyperlink>
    </w:p>
    <w:p w:rsidR="00C75A65" w:rsidRDefault="009230A8">
      <w:pPr>
        <w:pStyle w:val="21"/>
        <w:tabs>
          <w:tab w:val="right" w:leader="dot" w:pos="8290"/>
        </w:tabs>
        <w:spacing w:line="360" w:lineRule="auto"/>
        <w:rPr>
          <w:szCs w:val="22"/>
        </w:rPr>
      </w:pPr>
      <w:hyperlink w:anchor="_Toc54301172" w:history="1">
        <w:r w:rsidR="00F44DE9">
          <w:rPr>
            <w:rStyle w:val="ae"/>
            <w:rFonts w:hint="eastAsia"/>
            <w:color w:val="auto"/>
          </w:rPr>
          <w:t>一、应急演练</w:t>
        </w:r>
        <w:r w:rsidR="00F44DE9">
          <w:tab/>
        </w:r>
        <w:r>
          <w:fldChar w:fldCharType="begin"/>
        </w:r>
        <w:r w:rsidR="00F44DE9">
          <w:instrText xml:space="preserve"> PAGEREF _Toc54301172 \h </w:instrText>
        </w:r>
        <w:r>
          <w:fldChar w:fldCharType="separate"/>
        </w:r>
        <w:r w:rsidR="000A38A0">
          <w:rPr>
            <w:noProof/>
          </w:rPr>
          <w:t>23</w:t>
        </w:r>
        <w:r>
          <w:fldChar w:fldCharType="end"/>
        </w:r>
      </w:hyperlink>
    </w:p>
    <w:p w:rsidR="00C75A65" w:rsidRDefault="009230A8">
      <w:pPr>
        <w:pStyle w:val="21"/>
        <w:tabs>
          <w:tab w:val="right" w:leader="dot" w:pos="8290"/>
        </w:tabs>
        <w:spacing w:line="360" w:lineRule="auto"/>
        <w:rPr>
          <w:szCs w:val="22"/>
        </w:rPr>
      </w:pPr>
      <w:hyperlink w:anchor="_Toc54301173" w:history="1">
        <w:r w:rsidR="00F44DE9">
          <w:rPr>
            <w:rStyle w:val="ae"/>
            <w:rFonts w:hint="eastAsia"/>
            <w:color w:val="auto"/>
          </w:rPr>
          <w:t>二、宣传教育与培训</w:t>
        </w:r>
        <w:r w:rsidR="00F44DE9">
          <w:tab/>
        </w:r>
        <w:r>
          <w:fldChar w:fldCharType="begin"/>
        </w:r>
        <w:r w:rsidR="00F44DE9">
          <w:instrText xml:space="preserve"> PAGEREF _Toc54301173 \h </w:instrText>
        </w:r>
        <w:r>
          <w:fldChar w:fldCharType="separate"/>
        </w:r>
        <w:r w:rsidR="000A38A0">
          <w:rPr>
            <w:noProof/>
          </w:rPr>
          <w:t>23</w:t>
        </w:r>
        <w:r>
          <w:fldChar w:fldCharType="end"/>
        </w:r>
      </w:hyperlink>
    </w:p>
    <w:p w:rsidR="00C75A65" w:rsidRDefault="009230A8">
      <w:pPr>
        <w:pStyle w:val="21"/>
        <w:tabs>
          <w:tab w:val="right" w:leader="dot" w:pos="8290"/>
        </w:tabs>
        <w:spacing w:line="360" w:lineRule="auto"/>
        <w:rPr>
          <w:szCs w:val="22"/>
        </w:rPr>
      </w:pPr>
      <w:hyperlink w:anchor="_Toc54301174" w:history="1">
        <w:r w:rsidR="00F44DE9">
          <w:rPr>
            <w:rStyle w:val="ae"/>
            <w:rFonts w:hint="eastAsia"/>
            <w:color w:val="auto"/>
          </w:rPr>
          <w:t>三、责任与奖惩</w:t>
        </w:r>
        <w:r w:rsidR="00F44DE9">
          <w:tab/>
        </w:r>
        <w:r>
          <w:fldChar w:fldCharType="begin"/>
        </w:r>
        <w:r w:rsidR="00F44DE9">
          <w:instrText xml:space="preserve"> PAGEREF _Toc54301174 \h </w:instrText>
        </w:r>
        <w:r>
          <w:fldChar w:fldCharType="separate"/>
        </w:r>
        <w:r w:rsidR="000A38A0">
          <w:rPr>
            <w:noProof/>
          </w:rPr>
          <w:t>24</w:t>
        </w:r>
        <w:r>
          <w:fldChar w:fldCharType="end"/>
        </w:r>
      </w:hyperlink>
    </w:p>
    <w:p w:rsidR="00C75A65" w:rsidRDefault="009230A8">
      <w:pPr>
        <w:pStyle w:val="21"/>
        <w:tabs>
          <w:tab w:val="right" w:leader="dot" w:pos="8290"/>
        </w:tabs>
        <w:spacing w:line="360" w:lineRule="auto"/>
        <w:rPr>
          <w:szCs w:val="22"/>
        </w:rPr>
      </w:pPr>
      <w:hyperlink w:anchor="_Toc54301175" w:history="1">
        <w:r w:rsidR="00F44DE9">
          <w:rPr>
            <w:rStyle w:val="ae"/>
            <w:rFonts w:hint="eastAsia"/>
            <w:color w:val="auto"/>
          </w:rPr>
          <w:t>四、预案实施</w:t>
        </w:r>
        <w:r w:rsidR="00F44DE9">
          <w:tab/>
        </w:r>
        <w:r>
          <w:fldChar w:fldCharType="begin"/>
        </w:r>
        <w:r w:rsidR="00F44DE9">
          <w:instrText xml:space="preserve"> PAGEREF _Toc54301175 \h </w:instrText>
        </w:r>
        <w:r>
          <w:fldChar w:fldCharType="separate"/>
        </w:r>
        <w:r w:rsidR="000A38A0">
          <w:rPr>
            <w:noProof/>
          </w:rPr>
          <w:t>24</w:t>
        </w:r>
        <w:r>
          <w:fldChar w:fldCharType="end"/>
        </w:r>
      </w:hyperlink>
    </w:p>
    <w:p w:rsidR="00C75A65" w:rsidRDefault="009230A8">
      <w:pPr>
        <w:pStyle w:val="10"/>
        <w:tabs>
          <w:tab w:val="right" w:leader="dot" w:pos="8290"/>
        </w:tabs>
        <w:spacing w:line="360" w:lineRule="auto"/>
        <w:rPr>
          <w:szCs w:val="22"/>
        </w:rPr>
      </w:pPr>
      <w:hyperlink w:anchor="_Toc54301176" w:history="1">
        <w:r w:rsidR="00F44DE9">
          <w:rPr>
            <w:rStyle w:val="ae"/>
            <w:rFonts w:hint="eastAsia"/>
            <w:color w:val="auto"/>
          </w:rPr>
          <w:t>第六章附则</w:t>
        </w:r>
        <w:r w:rsidR="00F44DE9">
          <w:tab/>
        </w:r>
        <w:r>
          <w:fldChar w:fldCharType="begin"/>
        </w:r>
        <w:r w:rsidR="00F44DE9">
          <w:instrText xml:space="preserve"> PAGEREF _Toc54301176 \h </w:instrText>
        </w:r>
        <w:r>
          <w:fldChar w:fldCharType="separate"/>
        </w:r>
        <w:r w:rsidR="000A38A0">
          <w:rPr>
            <w:noProof/>
          </w:rPr>
          <w:t>24</w:t>
        </w:r>
        <w:r>
          <w:fldChar w:fldCharType="end"/>
        </w:r>
      </w:hyperlink>
    </w:p>
    <w:p w:rsidR="00C75A65" w:rsidRDefault="009230A8">
      <w:pPr>
        <w:pStyle w:val="21"/>
        <w:tabs>
          <w:tab w:val="right" w:leader="dot" w:pos="8290"/>
        </w:tabs>
        <w:spacing w:line="360" w:lineRule="auto"/>
        <w:rPr>
          <w:szCs w:val="22"/>
        </w:rPr>
      </w:pPr>
      <w:hyperlink w:anchor="_Toc54301177" w:history="1">
        <w:r w:rsidR="00F44DE9">
          <w:rPr>
            <w:rStyle w:val="ae"/>
            <w:rFonts w:ascii="Arial" w:eastAsia="黑体" w:hAnsi="Arial" w:cs="Times New Roman" w:hint="eastAsia"/>
            <w:color w:val="auto"/>
          </w:rPr>
          <w:t>一、预案管理</w:t>
        </w:r>
        <w:r w:rsidR="00F44DE9">
          <w:tab/>
        </w:r>
        <w:r>
          <w:fldChar w:fldCharType="begin"/>
        </w:r>
        <w:r w:rsidR="00F44DE9">
          <w:instrText xml:space="preserve"> PAGEREF _Toc54301177 \h </w:instrText>
        </w:r>
        <w:r>
          <w:fldChar w:fldCharType="separate"/>
        </w:r>
        <w:r w:rsidR="000A38A0">
          <w:rPr>
            <w:noProof/>
          </w:rPr>
          <w:t>24</w:t>
        </w:r>
        <w:r>
          <w:fldChar w:fldCharType="end"/>
        </w:r>
      </w:hyperlink>
    </w:p>
    <w:p w:rsidR="00C75A65" w:rsidRDefault="009230A8">
      <w:pPr>
        <w:pStyle w:val="21"/>
        <w:tabs>
          <w:tab w:val="right" w:leader="dot" w:pos="8290"/>
        </w:tabs>
        <w:spacing w:line="360" w:lineRule="auto"/>
        <w:rPr>
          <w:szCs w:val="22"/>
        </w:rPr>
      </w:pPr>
      <w:hyperlink w:anchor="_Toc54301178" w:history="1">
        <w:r w:rsidR="00F44DE9">
          <w:rPr>
            <w:rStyle w:val="ae"/>
            <w:rFonts w:ascii="Arial" w:eastAsia="黑体" w:hAnsi="Arial" w:cs="Times New Roman" w:hint="eastAsia"/>
            <w:color w:val="auto"/>
          </w:rPr>
          <w:t>二、预案解释</w:t>
        </w:r>
        <w:r w:rsidR="00F44DE9">
          <w:tab/>
        </w:r>
        <w:r>
          <w:fldChar w:fldCharType="begin"/>
        </w:r>
        <w:r w:rsidR="00F44DE9">
          <w:instrText xml:space="preserve"> PAGEREF _Toc54301178 \h </w:instrText>
        </w:r>
        <w:r>
          <w:fldChar w:fldCharType="separate"/>
        </w:r>
        <w:r w:rsidR="000A38A0">
          <w:rPr>
            <w:noProof/>
          </w:rPr>
          <w:t>24</w:t>
        </w:r>
        <w:r>
          <w:fldChar w:fldCharType="end"/>
        </w:r>
      </w:hyperlink>
    </w:p>
    <w:p w:rsidR="00C75A65" w:rsidRDefault="009230A8">
      <w:pPr>
        <w:pStyle w:val="21"/>
        <w:tabs>
          <w:tab w:val="right" w:leader="dot" w:pos="8306"/>
        </w:tabs>
        <w:spacing w:line="360" w:lineRule="auto"/>
        <w:rPr>
          <w:rFonts w:ascii="宋体" w:eastAsia="宋体" w:hAnsi="宋体" w:cs="宋体"/>
          <w:sz w:val="28"/>
          <w:szCs w:val="28"/>
        </w:rPr>
        <w:sectPr w:rsidR="00C75A65">
          <w:headerReference w:type="default" r:id="rId8"/>
          <w:footerReference w:type="default" r:id="rId9"/>
          <w:pgSz w:w="11906" w:h="16838"/>
          <w:pgMar w:top="1440" w:right="1803" w:bottom="1440" w:left="1803" w:header="851" w:footer="992" w:gutter="0"/>
          <w:pgNumType w:fmt="upperRoman" w:start="1"/>
          <w:cols w:space="0"/>
          <w:docGrid w:type="lines" w:linePitch="319"/>
        </w:sectPr>
      </w:pPr>
      <w:r>
        <w:rPr>
          <w:rFonts w:asciiTheme="majorEastAsia" w:eastAsiaTheme="majorEastAsia" w:hAnsiTheme="majorEastAsia" w:cstheme="majorEastAsia" w:hint="eastAsia"/>
          <w:szCs w:val="21"/>
        </w:rPr>
        <w:fldChar w:fldCharType="end"/>
      </w:r>
    </w:p>
    <w:p w:rsidR="00C75A65" w:rsidRDefault="00F44DE9">
      <w:pPr>
        <w:pStyle w:val="1"/>
        <w:spacing w:before="0" w:after="0" w:line="240" w:lineRule="auto"/>
        <w:rPr>
          <w:sz w:val="30"/>
          <w:szCs w:val="30"/>
        </w:rPr>
      </w:pPr>
      <w:bookmarkStart w:id="0" w:name="_Toc3298"/>
      <w:bookmarkStart w:id="1" w:name="_Toc54301132"/>
      <w:r>
        <w:rPr>
          <w:rFonts w:hint="eastAsia"/>
          <w:sz w:val="30"/>
          <w:szCs w:val="30"/>
        </w:rPr>
        <w:lastRenderedPageBreak/>
        <w:t>第一章</w:t>
      </w:r>
      <w:r>
        <w:rPr>
          <w:rFonts w:hint="eastAsia"/>
          <w:sz w:val="30"/>
          <w:szCs w:val="30"/>
        </w:rPr>
        <w:t xml:space="preserve"> </w:t>
      </w:r>
      <w:r>
        <w:rPr>
          <w:rFonts w:hint="eastAsia"/>
          <w:sz w:val="30"/>
          <w:szCs w:val="30"/>
        </w:rPr>
        <w:t>总则</w:t>
      </w:r>
      <w:bookmarkEnd w:id="0"/>
      <w:bookmarkEnd w:id="1"/>
    </w:p>
    <w:p w:rsidR="00C75A65" w:rsidRDefault="00F44DE9">
      <w:pPr>
        <w:pStyle w:val="2"/>
        <w:spacing w:before="0" w:after="0" w:line="240" w:lineRule="auto"/>
        <w:ind w:firstLine="560"/>
      </w:pPr>
      <w:bookmarkStart w:id="2" w:name="_Toc24477"/>
      <w:bookmarkStart w:id="3" w:name="_Toc54301133"/>
      <w:r>
        <w:rPr>
          <w:rFonts w:hint="eastAsia"/>
        </w:rPr>
        <w:t>一、编制目的</w:t>
      </w:r>
      <w:bookmarkEnd w:id="2"/>
      <w:bookmarkEnd w:id="3"/>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为有效应对东疆保税港区突发人感染高致病性禽流感（以下简称“人禽流感”）疫情，依法、科学、规范、有序地进行防控，最大程度地减少人禽流感疫情对公众健康和社会的危害，现结合东疆实际，制定本工作预案。</w:t>
      </w:r>
    </w:p>
    <w:p w:rsidR="00C75A65" w:rsidRDefault="00F44DE9">
      <w:pPr>
        <w:pStyle w:val="2"/>
        <w:spacing w:before="0" w:after="0" w:line="240" w:lineRule="auto"/>
        <w:ind w:firstLine="560"/>
      </w:pPr>
      <w:bookmarkStart w:id="4" w:name="_Toc54301134"/>
      <w:bookmarkStart w:id="5" w:name="_Toc13282"/>
      <w:bookmarkStart w:id="6" w:name="_Toc8673"/>
      <w:r>
        <w:rPr>
          <w:rFonts w:hint="eastAsia"/>
        </w:rPr>
        <w:t>二、编制依据</w:t>
      </w:r>
      <w:bookmarkEnd w:id="4"/>
      <w:bookmarkEnd w:id="5"/>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《中华人民共和国突发事件应对法》（中华人民共和国主席令第〔</w:t>
      </w:r>
      <w:r>
        <w:rPr>
          <w:rFonts w:ascii="Calibri" w:eastAsia="宋体" w:hAnsi="Calibri" w:cs="Times New Roman" w:hint="eastAsia"/>
          <w:sz w:val="28"/>
          <w:szCs w:val="36"/>
        </w:rPr>
        <w:t>2007</w:t>
      </w:r>
      <w:r>
        <w:rPr>
          <w:rFonts w:ascii="Calibri" w:eastAsia="宋体" w:hAnsi="Calibri" w:cs="Times New Roman" w:hint="eastAsia"/>
          <w:sz w:val="28"/>
          <w:szCs w:val="36"/>
        </w:rPr>
        <w:t>〕第</w:t>
      </w:r>
      <w:r>
        <w:rPr>
          <w:rFonts w:ascii="Calibri" w:eastAsia="宋体" w:hAnsi="Calibri" w:cs="Times New Roman" w:hint="eastAsia"/>
          <w:sz w:val="28"/>
          <w:szCs w:val="36"/>
        </w:rPr>
        <w:t>69</w:t>
      </w:r>
      <w:r>
        <w:rPr>
          <w:rFonts w:ascii="Calibri" w:eastAsia="宋体" w:hAnsi="Calibri" w:cs="Times New Roman" w:hint="eastAsia"/>
          <w:sz w:val="28"/>
          <w:szCs w:val="36"/>
        </w:rPr>
        <w:t>号）</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《中华人民共和国传染病防治法》（中华人民共和国主席令〔</w:t>
      </w:r>
      <w:r>
        <w:rPr>
          <w:rFonts w:ascii="Calibri" w:eastAsia="宋体" w:hAnsi="Calibri" w:cs="Times New Roman" w:hint="eastAsia"/>
          <w:sz w:val="28"/>
          <w:szCs w:val="36"/>
        </w:rPr>
        <w:t>2018</w:t>
      </w:r>
      <w:r>
        <w:rPr>
          <w:rFonts w:ascii="Calibri" w:eastAsia="宋体" w:hAnsi="Calibri" w:cs="Times New Roman" w:hint="eastAsia"/>
          <w:sz w:val="28"/>
          <w:szCs w:val="36"/>
        </w:rPr>
        <w:t>〕第</w:t>
      </w:r>
      <w:r>
        <w:rPr>
          <w:rFonts w:ascii="Calibri" w:eastAsia="宋体" w:hAnsi="Calibri" w:cs="Times New Roman" w:hint="eastAsia"/>
          <w:sz w:val="28"/>
          <w:szCs w:val="36"/>
        </w:rPr>
        <w:t>24</w:t>
      </w:r>
      <w:r>
        <w:rPr>
          <w:rFonts w:ascii="Calibri" w:eastAsia="宋体" w:hAnsi="Calibri" w:cs="Times New Roman" w:hint="eastAsia"/>
          <w:sz w:val="28"/>
          <w:szCs w:val="36"/>
        </w:rPr>
        <w:t>号）</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《省（区、市）人民政府突发公共事件总体应急预案框架指南》（国办函〔</w:t>
      </w:r>
      <w:r>
        <w:rPr>
          <w:rFonts w:ascii="Calibri" w:eastAsia="宋体" w:hAnsi="Calibri" w:cs="Times New Roman" w:hint="eastAsia"/>
          <w:sz w:val="28"/>
          <w:szCs w:val="36"/>
        </w:rPr>
        <w:t>2004</w:t>
      </w:r>
      <w:r>
        <w:rPr>
          <w:rFonts w:ascii="Calibri" w:eastAsia="宋体" w:hAnsi="Calibri" w:cs="Times New Roman" w:hint="eastAsia"/>
          <w:sz w:val="28"/>
          <w:szCs w:val="36"/>
        </w:rPr>
        <w:t>〕</w:t>
      </w:r>
      <w:r>
        <w:rPr>
          <w:rFonts w:ascii="Calibri" w:eastAsia="宋体" w:hAnsi="Calibri" w:cs="Times New Roman" w:hint="eastAsia"/>
          <w:sz w:val="28"/>
          <w:szCs w:val="36"/>
        </w:rPr>
        <w:t>39</w:t>
      </w:r>
      <w:r>
        <w:rPr>
          <w:rFonts w:ascii="Calibri" w:eastAsia="宋体" w:hAnsi="Calibri" w:cs="Times New Roman" w:hint="eastAsia"/>
          <w:sz w:val="28"/>
          <w:szCs w:val="36"/>
        </w:rPr>
        <w:t>号）</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《突发公共卫生事件应急条例》（国务院令〔</w:t>
      </w:r>
      <w:r>
        <w:rPr>
          <w:rFonts w:ascii="Calibri" w:eastAsia="宋体" w:hAnsi="Calibri" w:cs="Times New Roman" w:hint="eastAsia"/>
          <w:sz w:val="28"/>
          <w:szCs w:val="36"/>
        </w:rPr>
        <w:t>2003</w:t>
      </w:r>
      <w:r>
        <w:rPr>
          <w:rFonts w:ascii="Calibri" w:eastAsia="宋体" w:hAnsi="Calibri" w:cs="Times New Roman" w:hint="eastAsia"/>
          <w:sz w:val="28"/>
          <w:szCs w:val="36"/>
        </w:rPr>
        <w:t>〕第</w:t>
      </w:r>
      <w:r>
        <w:rPr>
          <w:rFonts w:ascii="Calibri" w:eastAsia="宋体" w:hAnsi="Calibri" w:cs="Times New Roman" w:hint="eastAsia"/>
          <w:sz w:val="28"/>
          <w:szCs w:val="36"/>
        </w:rPr>
        <w:t>376</w:t>
      </w:r>
      <w:r>
        <w:rPr>
          <w:rFonts w:ascii="Calibri" w:eastAsia="宋体" w:hAnsi="Calibri" w:cs="Times New Roman" w:hint="eastAsia"/>
          <w:sz w:val="28"/>
          <w:szCs w:val="36"/>
        </w:rPr>
        <w:t>号）</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《卫生部应对流感大流行准备计划与应急预案（试行）》（卫办疾控发</w:t>
      </w:r>
      <w:r>
        <w:rPr>
          <w:rFonts w:ascii="仿宋" w:eastAsia="仿宋" w:hAnsi="仿宋" w:cs="Times New Roman" w:hint="eastAsia"/>
          <w:sz w:val="28"/>
          <w:szCs w:val="36"/>
        </w:rPr>
        <w:t>〔</w:t>
      </w:r>
      <w:r>
        <w:rPr>
          <w:rFonts w:ascii="Calibri" w:eastAsia="宋体" w:hAnsi="Calibri" w:cs="Times New Roman" w:hint="eastAsia"/>
          <w:sz w:val="28"/>
          <w:szCs w:val="36"/>
        </w:rPr>
        <w:t>2005</w:t>
      </w:r>
      <w:r>
        <w:rPr>
          <w:rFonts w:ascii="仿宋" w:eastAsia="仿宋" w:hAnsi="仿宋" w:cs="Times New Roman" w:hint="eastAsia"/>
          <w:sz w:val="28"/>
          <w:szCs w:val="36"/>
        </w:rPr>
        <w:t>〕</w:t>
      </w:r>
      <w:r>
        <w:rPr>
          <w:rFonts w:ascii="Calibri" w:eastAsia="宋体" w:hAnsi="Calibri" w:cs="Times New Roman" w:hint="eastAsia"/>
          <w:sz w:val="28"/>
          <w:szCs w:val="36"/>
        </w:rPr>
        <w:t>196</w:t>
      </w:r>
      <w:r>
        <w:rPr>
          <w:rFonts w:ascii="Calibri" w:eastAsia="宋体" w:hAnsi="Calibri" w:cs="Times New Roman" w:hint="eastAsia"/>
          <w:sz w:val="28"/>
          <w:szCs w:val="36"/>
        </w:rPr>
        <w:t>号）</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《天津东疆保税港区突发事件总体应急预案》（</w:t>
      </w:r>
      <w:r>
        <w:rPr>
          <w:rFonts w:ascii="Calibri" w:eastAsia="宋体" w:hAnsi="Calibri" w:cs="Times New Roman" w:hint="eastAsia"/>
          <w:sz w:val="28"/>
          <w:szCs w:val="36"/>
        </w:rPr>
        <w:t>2019</w:t>
      </w:r>
      <w:r>
        <w:rPr>
          <w:rFonts w:ascii="Calibri" w:eastAsia="宋体" w:hAnsi="Calibri" w:cs="Times New Roman" w:hint="eastAsia"/>
          <w:sz w:val="28"/>
          <w:szCs w:val="36"/>
        </w:rPr>
        <w:t>版）</w:t>
      </w:r>
    </w:p>
    <w:p w:rsidR="00C75A65" w:rsidRDefault="00F44DE9">
      <w:pPr>
        <w:pStyle w:val="2"/>
        <w:spacing w:before="0" w:after="0" w:line="240" w:lineRule="auto"/>
        <w:ind w:firstLine="560"/>
      </w:pPr>
      <w:bookmarkStart w:id="7" w:name="_Toc54301135"/>
      <w:r>
        <w:rPr>
          <w:rFonts w:hint="eastAsia"/>
        </w:rPr>
        <w:t>三、工作原则</w:t>
      </w:r>
      <w:bookmarkEnd w:id="6"/>
      <w:bookmarkEnd w:id="7"/>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政府领导，部门配合；依法防控，科学应对；预防为主，防治结合；群防群控，分级负责。</w:t>
      </w:r>
    </w:p>
    <w:p w:rsidR="00C75A65" w:rsidRDefault="00F44DE9">
      <w:pPr>
        <w:pStyle w:val="2"/>
        <w:spacing w:before="0" w:after="0" w:line="240" w:lineRule="auto"/>
        <w:ind w:firstLine="560"/>
      </w:pPr>
      <w:bookmarkStart w:id="8" w:name="_Toc54301136"/>
      <w:bookmarkStart w:id="9" w:name="_Toc26349"/>
      <w:r>
        <w:rPr>
          <w:rFonts w:hint="eastAsia"/>
        </w:rPr>
        <w:t>四、事件分级</w:t>
      </w:r>
      <w:bookmarkEnd w:id="8"/>
      <w:bookmarkEnd w:id="9"/>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根据《卫生部应对流感大流行准备计划与应急预案（试行）》（卫</w:t>
      </w:r>
      <w:r>
        <w:rPr>
          <w:rFonts w:ascii="Calibri" w:eastAsia="宋体" w:hAnsi="Calibri" w:cs="Times New Roman" w:hint="eastAsia"/>
          <w:sz w:val="28"/>
          <w:szCs w:val="36"/>
        </w:rPr>
        <w:lastRenderedPageBreak/>
        <w:t>办疾控发〔</w:t>
      </w:r>
      <w:r>
        <w:rPr>
          <w:rFonts w:ascii="Calibri" w:eastAsia="宋体" w:hAnsi="Calibri" w:cs="Times New Roman" w:hint="eastAsia"/>
          <w:sz w:val="28"/>
          <w:szCs w:val="36"/>
        </w:rPr>
        <w:t>2005</w:t>
      </w:r>
      <w:r>
        <w:rPr>
          <w:rFonts w:ascii="Calibri" w:eastAsia="宋体" w:hAnsi="Calibri" w:cs="Times New Roman" w:hint="eastAsia"/>
          <w:sz w:val="28"/>
          <w:szCs w:val="36"/>
        </w:rPr>
        <w:t>〕</w:t>
      </w:r>
      <w:r>
        <w:rPr>
          <w:rFonts w:ascii="Calibri" w:eastAsia="宋体" w:hAnsi="Calibri" w:cs="Times New Roman" w:hint="eastAsia"/>
          <w:sz w:val="28"/>
          <w:szCs w:val="36"/>
        </w:rPr>
        <w:t>196</w:t>
      </w:r>
      <w:r>
        <w:rPr>
          <w:rFonts w:ascii="Calibri" w:eastAsia="宋体" w:hAnsi="Calibri" w:cs="Times New Roman" w:hint="eastAsia"/>
          <w:sz w:val="28"/>
          <w:szCs w:val="36"/>
        </w:rPr>
        <w:t>号）文件要求，将东疆保税港区突发人感染高致病性禽流感事件分为四级。</w:t>
      </w:r>
    </w:p>
    <w:p w:rsidR="00C75A65" w:rsidRDefault="00F44DE9">
      <w:pPr>
        <w:ind w:firstLineChars="200" w:firstLine="560"/>
        <w:rPr>
          <w:sz w:val="28"/>
          <w:szCs w:val="36"/>
        </w:rPr>
      </w:pPr>
      <w:r>
        <w:rPr>
          <w:rFonts w:hint="eastAsia"/>
          <w:sz w:val="28"/>
          <w:szCs w:val="36"/>
        </w:rPr>
        <w:t>（一）一般事件（Ⅳ级）</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东疆区域内尚未发现动物及人禽流感疫情，但相邻地区发生动物和人禽流感疫情。</w:t>
      </w:r>
    </w:p>
    <w:p w:rsidR="00C75A65" w:rsidRDefault="00F44DE9">
      <w:pPr>
        <w:ind w:firstLineChars="200" w:firstLine="560"/>
        <w:rPr>
          <w:sz w:val="28"/>
          <w:szCs w:val="36"/>
        </w:rPr>
      </w:pPr>
      <w:r>
        <w:rPr>
          <w:rFonts w:ascii="Calibri" w:eastAsia="宋体" w:hAnsi="Calibri" w:cs="Times New Roman" w:hint="eastAsia"/>
          <w:sz w:val="28"/>
          <w:szCs w:val="36"/>
        </w:rPr>
        <w:t>（二）较大事件（Ⅲ级）</w:t>
      </w:r>
    </w:p>
    <w:p w:rsidR="00C75A65" w:rsidRDefault="00F44DE9">
      <w:pPr>
        <w:ind w:firstLineChars="200" w:firstLine="560"/>
        <w:rPr>
          <w:sz w:val="28"/>
          <w:szCs w:val="36"/>
        </w:rPr>
      </w:pPr>
      <w:r>
        <w:rPr>
          <w:rFonts w:hint="eastAsia"/>
          <w:sz w:val="28"/>
          <w:szCs w:val="36"/>
        </w:rPr>
        <w:t>东疆区域内发生了动物禽流感疫情，但尚未发现人禽流感病例。</w:t>
      </w:r>
    </w:p>
    <w:p w:rsidR="00C75A65" w:rsidRDefault="00F44DE9">
      <w:pPr>
        <w:ind w:firstLineChars="200" w:firstLine="560"/>
        <w:rPr>
          <w:sz w:val="28"/>
          <w:szCs w:val="36"/>
        </w:rPr>
      </w:pPr>
      <w:r>
        <w:rPr>
          <w:rFonts w:hint="eastAsia"/>
          <w:sz w:val="28"/>
          <w:szCs w:val="36"/>
        </w:rPr>
        <w:t>（三）重大事件（Ⅱ级）</w:t>
      </w:r>
    </w:p>
    <w:p w:rsidR="00C75A65" w:rsidRDefault="00F44DE9">
      <w:pPr>
        <w:ind w:firstLineChars="200" w:firstLine="560"/>
        <w:rPr>
          <w:sz w:val="28"/>
          <w:szCs w:val="36"/>
        </w:rPr>
      </w:pPr>
      <w:r>
        <w:rPr>
          <w:rFonts w:hint="eastAsia"/>
          <w:sz w:val="28"/>
          <w:szCs w:val="36"/>
        </w:rPr>
        <w:t>东疆区域内发现散发或聚集性人禽流感病例，但局限在一定的范围，没有出现扩散现象。</w:t>
      </w:r>
    </w:p>
    <w:p w:rsidR="00C75A65" w:rsidRDefault="00F44DE9">
      <w:pPr>
        <w:ind w:firstLineChars="200" w:firstLine="560"/>
        <w:rPr>
          <w:sz w:val="28"/>
          <w:szCs w:val="36"/>
        </w:rPr>
      </w:pPr>
      <w:r>
        <w:rPr>
          <w:rFonts w:hint="eastAsia"/>
          <w:sz w:val="28"/>
          <w:szCs w:val="36"/>
        </w:rPr>
        <w:t>（四）特别重大事件（Ⅰ级）</w:t>
      </w:r>
    </w:p>
    <w:p w:rsidR="00C75A65" w:rsidRDefault="00F44DE9">
      <w:pPr>
        <w:ind w:firstLineChars="200" w:firstLine="560"/>
        <w:rPr>
          <w:sz w:val="28"/>
          <w:szCs w:val="36"/>
        </w:rPr>
      </w:pPr>
      <w:r>
        <w:rPr>
          <w:rFonts w:hint="eastAsia"/>
          <w:sz w:val="28"/>
          <w:szCs w:val="36"/>
        </w:rPr>
        <w:t>证实东疆区域内人禽流感疫情出现人间传播病例并有扩散趋势。</w:t>
      </w:r>
    </w:p>
    <w:p w:rsidR="00C75A65" w:rsidRDefault="00F44DE9">
      <w:pPr>
        <w:pStyle w:val="2"/>
        <w:spacing w:before="0" w:after="0" w:line="240" w:lineRule="auto"/>
        <w:ind w:firstLine="560"/>
      </w:pPr>
      <w:bookmarkStart w:id="10" w:name="_Toc15455"/>
      <w:bookmarkStart w:id="11" w:name="_Toc54301137"/>
      <w:r>
        <w:rPr>
          <w:rFonts w:hint="eastAsia"/>
        </w:rPr>
        <w:t>五、适用范围</w:t>
      </w:r>
      <w:bookmarkEnd w:id="10"/>
      <w:bookmarkEnd w:id="11"/>
    </w:p>
    <w:p w:rsidR="00C75A65" w:rsidRDefault="00F44DE9">
      <w:pPr>
        <w:ind w:firstLineChars="200" w:firstLine="560"/>
        <w:rPr>
          <w:sz w:val="28"/>
          <w:szCs w:val="36"/>
        </w:rPr>
      </w:pPr>
      <w:r>
        <w:rPr>
          <w:rFonts w:hint="eastAsia"/>
          <w:sz w:val="28"/>
          <w:szCs w:val="36"/>
        </w:rPr>
        <w:t>本预案适用于东疆保税港区</w:t>
      </w:r>
      <w:r>
        <w:rPr>
          <w:rFonts w:ascii="Calibri" w:eastAsia="宋体" w:hAnsi="Calibri" w:cs="Times New Roman" w:hint="eastAsia"/>
          <w:sz w:val="28"/>
          <w:szCs w:val="36"/>
        </w:rPr>
        <w:t>突发人感染高致病性禽流感严重</w:t>
      </w:r>
      <w:r>
        <w:rPr>
          <w:rFonts w:hint="eastAsia"/>
          <w:sz w:val="28"/>
          <w:szCs w:val="36"/>
        </w:rPr>
        <w:t>疫情的防控应对准备及应急工作。</w:t>
      </w:r>
    </w:p>
    <w:p w:rsidR="00C75A65" w:rsidRDefault="00F44DE9">
      <w:pPr>
        <w:ind w:firstLineChars="200" w:firstLine="560"/>
        <w:rPr>
          <w:sz w:val="28"/>
          <w:szCs w:val="36"/>
        </w:rPr>
      </w:pPr>
      <w:bookmarkStart w:id="12" w:name="_Toc6454"/>
      <w:r>
        <w:rPr>
          <w:rFonts w:hint="eastAsia"/>
          <w:sz w:val="28"/>
          <w:szCs w:val="36"/>
        </w:rPr>
        <w:t>说明：</w:t>
      </w:r>
    </w:p>
    <w:p w:rsidR="00C75A65" w:rsidRDefault="00F44DE9">
      <w:pPr>
        <w:numPr>
          <w:ilvl w:val="0"/>
          <w:numId w:val="1"/>
        </w:numPr>
        <w:ind w:firstLineChars="200" w:firstLine="560"/>
        <w:rPr>
          <w:rFonts w:ascii="Calibri" w:eastAsia="宋体" w:hAnsi="Calibri" w:cs="Times New Roman"/>
          <w:sz w:val="28"/>
          <w:szCs w:val="36"/>
        </w:rPr>
      </w:pPr>
      <w:r>
        <w:rPr>
          <w:rFonts w:ascii="Calibri" w:eastAsia="宋体" w:hAnsi="Calibri" w:cs="Times New Roman" w:hint="eastAsia"/>
          <w:sz w:val="28"/>
          <w:szCs w:val="36"/>
        </w:rPr>
        <w:t>东疆目前未建立疾病预防控制机构，没有正规医疗机构以及卫生监督机构，社会发展局作为区内卫生行政主管部门，所掌握的各种医疗卫生资源非常有限，东疆突发人感染高致病性禽流感防控处置工作须主要依靠滨海新区等上级政府部门的力量。</w:t>
      </w:r>
    </w:p>
    <w:p w:rsidR="00C75A65" w:rsidRDefault="00F44DE9">
      <w:pPr>
        <w:numPr>
          <w:ilvl w:val="0"/>
          <w:numId w:val="1"/>
        </w:numPr>
        <w:ind w:firstLineChars="200" w:firstLine="560"/>
        <w:rPr>
          <w:rFonts w:ascii="Calibri" w:eastAsia="宋体" w:hAnsi="Calibri" w:cs="Times New Roman"/>
          <w:sz w:val="28"/>
          <w:szCs w:val="36"/>
        </w:rPr>
      </w:pPr>
      <w:r>
        <w:rPr>
          <w:rFonts w:ascii="Calibri" w:eastAsia="宋体" w:hAnsi="Calibri" w:cs="Times New Roman" w:hint="eastAsia"/>
          <w:sz w:val="28"/>
          <w:szCs w:val="36"/>
        </w:rPr>
        <w:t>如果属于疫情不严重，滨海新区政府或者其他上级有关部门认为不需要东疆管委会单独成立应急指挥机构，社会发展局负责对接新</w:t>
      </w:r>
      <w:r>
        <w:rPr>
          <w:rFonts w:ascii="Calibri" w:eastAsia="宋体" w:hAnsi="Calibri" w:cs="Times New Roman" w:hint="eastAsia"/>
          <w:sz w:val="28"/>
          <w:szCs w:val="36"/>
        </w:rPr>
        <w:lastRenderedPageBreak/>
        <w:t>区政府相关部门开展疫情防控工作，管委会全力配合，不适用本预案。</w:t>
      </w:r>
    </w:p>
    <w:p w:rsidR="00C75A65" w:rsidRDefault="00F44DE9">
      <w:pPr>
        <w:pStyle w:val="1"/>
        <w:spacing w:before="0" w:after="0" w:line="240" w:lineRule="auto"/>
        <w:rPr>
          <w:sz w:val="30"/>
          <w:szCs w:val="30"/>
        </w:rPr>
      </w:pPr>
      <w:bookmarkStart w:id="13" w:name="_Toc54301138"/>
      <w:r>
        <w:rPr>
          <w:rFonts w:hint="eastAsia"/>
          <w:sz w:val="30"/>
          <w:szCs w:val="30"/>
        </w:rPr>
        <w:t>第二章</w:t>
      </w:r>
      <w:r>
        <w:rPr>
          <w:rFonts w:hint="eastAsia"/>
          <w:sz w:val="30"/>
          <w:szCs w:val="30"/>
        </w:rPr>
        <w:t xml:space="preserve"> </w:t>
      </w:r>
      <w:r>
        <w:rPr>
          <w:rFonts w:hint="eastAsia"/>
          <w:sz w:val="30"/>
          <w:szCs w:val="30"/>
        </w:rPr>
        <w:t>组织体系和职责</w:t>
      </w:r>
      <w:bookmarkEnd w:id="12"/>
      <w:bookmarkEnd w:id="13"/>
      <w:r>
        <w:rPr>
          <w:rFonts w:hint="eastAsia"/>
          <w:sz w:val="30"/>
          <w:szCs w:val="30"/>
        </w:rPr>
        <w:tab/>
      </w:r>
    </w:p>
    <w:p w:rsidR="00C75A65" w:rsidRDefault="00F44DE9">
      <w:pPr>
        <w:ind w:firstLineChars="200" w:firstLine="560"/>
        <w:rPr>
          <w:sz w:val="28"/>
          <w:szCs w:val="36"/>
        </w:rPr>
      </w:pPr>
      <w:r>
        <w:rPr>
          <w:rFonts w:hint="eastAsia"/>
          <w:sz w:val="28"/>
          <w:szCs w:val="36"/>
        </w:rPr>
        <w:t>东疆管委会下设</w:t>
      </w:r>
      <w:r>
        <w:rPr>
          <w:rFonts w:ascii="Times New Roman" w:hAnsi="Times New Roman" w:cs="Times New Roman" w:hint="eastAsia"/>
          <w:w w:val="105"/>
          <w:sz w:val="28"/>
          <w:szCs w:val="28"/>
        </w:rPr>
        <w:t>突发人感染高致病性禽流感疫情</w:t>
      </w:r>
      <w:r>
        <w:rPr>
          <w:rFonts w:hint="eastAsia"/>
          <w:sz w:val="28"/>
          <w:szCs w:val="36"/>
        </w:rPr>
        <w:t>防控领导小组（以下简称：防控领导小组），统一负责组织领导、指挥协调东疆</w:t>
      </w:r>
      <w:r>
        <w:rPr>
          <w:rFonts w:ascii="Times New Roman" w:hAnsi="Times New Roman" w:cs="Times New Roman" w:hint="eastAsia"/>
          <w:w w:val="105"/>
          <w:sz w:val="28"/>
          <w:szCs w:val="28"/>
        </w:rPr>
        <w:t>人禽流感疫情</w:t>
      </w:r>
      <w:r>
        <w:rPr>
          <w:rFonts w:hint="eastAsia"/>
          <w:sz w:val="28"/>
          <w:szCs w:val="36"/>
        </w:rPr>
        <w:t>的防控工作。</w:t>
      </w:r>
    </w:p>
    <w:p w:rsidR="00C75A65" w:rsidRDefault="00F44DE9">
      <w:pPr>
        <w:pStyle w:val="2"/>
        <w:spacing w:before="0" w:after="0" w:line="240" w:lineRule="auto"/>
        <w:ind w:firstLine="560"/>
      </w:pPr>
      <w:bookmarkStart w:id="14" w:name="_Toc16610"/>
      <w:bookmarkStart w:id="15" w:name="_Toc24474"/>
      <w:bookmarkStart w:id="16" w:name="_Toc54301139"/>
      <w:bookmarkStart w:id="17" w:name="_Toc624"/>
      <w:r>
        <w:rPr>
          <w:rFonts w:hint="eastAsia"/>
        </w:rPr>
        <w:t>一、防控领导小组</w:t>
      </w:r>
      <w:bookmarkEnd w:id="14"/>
      <w:bookmarkEnd w:id="15"/>
      <w:bookmarkEnd w:id="16"/>
    </w:p>
    <w:p w:rsidR="00C75A65" w:rsidRDefault="00F44DE9">
      <w:pPr>
        <w:pStyle w:val="3"/>
        <w:spacing w:before="0" w:after="0" w:line="240" w:lineRule="auto"/>
        <w:ind w:firstLine="560"/>
        <w:rPr>
          <w:rFonts w:asciiTheme="minorEastAsia" w:hAnsiTheme="minorEastAsia" w:cs="黑体"/>
          <w:b w:val="0"/>
          <w:bCs/>
          <w:szCs w:val="22"/>
        </w:rPr>
      </w:pPr>
      <w:bookmarkStart w:id="18" w:name="_Toc54301140"/>
      <w:bookmarkStart w:id="19" w:name="_Toc28965"/>
      <w:bookmarkStart w:id="20" w:name="_Toc12088"/>
      <w:r>
        <w:rPr>
          <w:rFonts w:asciiTheme="minorEastAsia" w:hAnsiTheme="minorEastAsia" w:cs="黑体" w:hint="eastAsia"/>
          <w:b w:val="0"/>
          <w:bCs/>
          <w:szCs w:val="22"/>
        </w:rPr>
        <w:t>（一）防控领导小组构成</w:t>
      </w:r>
      <w:bookmarkEnd w:id="18"/>
      <w:bookmarkEnd w:id="19"/>
      <w:bookmarkEnd w:id="20"/>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防控领导小组由组长、副组长以及成员单位构成。</w:t>
      </w:r>
    </w:p>
    <w:p w:rsidR="00C75A65" w:rsidRDefault="00F44DE9">
      <w:pPr>
        <w:numPr>
          <w:ilvl w:val="0"/>
          <w:numId w:val="2"/>
        </w:numPr>
        <w:ind w:firstLineChars="200" w:firstLine="560"/>
        <w:rPr>
          <w:rFonts w:ascii="Calibri" w:eastAsia="宋体" w:hAnsi="Calibri" w:cs="Times New Roman"/>
          <w:sz w:val="28"/>
          <w:szCs w:val="36"/>
        </w:rPr>
      </w:pPr>
      <w:r>
        <w:rPr>
          <w:rFonts w:ascii="Calibri" w:eastAsia="宋体" w:hAnsi="Calibri" w:cs="Times New Roman" w:hint="eastAsia"/>
          <w:sz w:val="28"/>
          <w:szCs w:val="36"/>
        </w:rPr>
        <w:t>组长由管委会主任担任，副组长由管委会分管社会发展局的副主任担任。</w:t>
      </w:r>
    </w:p>
    <w:p w:rsidR="00C75A65" w:rsidRDefault="00F44DE9">
      <w:pPr>
        <w:numPr>
          <w:ilvl w:val="0"/>
          <w:numId w:val="2"/>
        </w:numPr>
        <w:ind w:firstLineChars="200" w:firstLine="560"/>
        <w:rPr>
          <w:sz w:val="28"/>
          <w:szCs w:val="36"/>
        </w:rPr>
      </w:pPr>
      <w:r>
        <w:rPr>
          <w:rFonts w:ascii="Calibri" w:eastAsia="宋体" w:hAnsi="Calibri" w:cs="Times New Roman" w:hint="eastAsia"/>
          <w:sz w:val="28"/>
          <w:szCs w:val="36"/>
        </w:rPr>
        <w:t>防控领导小组成员单位：</w:t>
      </w:r>
      <w:bookmarkEnd w:id="17"/>
      <w:r>
        <w:rPr>
          <w:rFonts w:hint="eastAsia"/>
          <w:sz w:val="28"/>
          <w:szCs w:val="36"/>
        </w:rPr>
        <w:t>社会发展局、管委会办公室、党群工作部、经济改革和运行局、商务促进局、融资租赁促进局、新经济促进局、金融服务促进局、自贸片区工作局、市场监督管理局、财政局、人力资源和社会保障局、规划国土和建设管理局、生态环境和城市管理局、应急管理局、北京道派出所、交警二大队、客运派出所等。</w:t>
      </w:r>
    </w:p>
    <w:p w:rsidR="00C75A65" w:rsidRDefault="00F44DE9">
      <w:pPr>
        <w:numPr>
          <w:ilvl w:val="0"/>
          <w:numId w:val="2"/>
        </w:numPr>
        <w:ind w:firstLineChars="200" w:firstLine="560"/>
        <w:rPr>
          <w:sz w:val="28"/>
          <w:szCs w:val="36"/>
        </w:rPr>
      </w:pPr>
      <w:r>
        <w:rPr>
          <w:rFonts w:hint="eastAsia"/>
          <w:sz w:val="28"/>
          <w:szCs w:val="36"/>
        </w:rPr>
        <w:t>防控领导小组下设办公室，具体设在社会发展局，办公室主任由社会发展局主要负责同志担任。</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C75A65">
        <w:trPr>
          <w:trHeight w:val="5216"/>
        </w:trPr>
        <w:tc>
          <w:tcPr>
            <w:tcW w:w="8522" w:type="dxa"/>
          </w:tcPr>
          <w:p w:rsidR="00C75A65" w:rsidRDefault="00F44DE9">
            <w:pPr>
              <w:jc w:val="center"/>
            </w:pPr>
            <w:r>
              <w:rPr>
                <w:noProof/>
              </w:rPr>
              <w:lastRenderedPageBreak/>
              <w:drawing>
                <wp:inline distT="0" distB="0" distL="0" distR="0">
                  <wp:extent cx="5250180" cy="3528060"/>
                  <wp:effectExtent l="19050" t="0" r="762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0"/>
                          <a:srcRect/>
                          <a:stretch>
                            <a:fillRect/>
                          </a:stretch>
                        </pic:blipFill>
                        <pic:spPr>
                          <a:xfrm>
                            <a:off x="0" y="0"/>
                            <a:ext cx="5250180" cy="3528060"/>
                          </a:xfrm>
                          <a:prstGeom prst="rect">
                            <a:avLst/>
                          </a:prstGeom>
                          <a:noFill/>
                          <a:ln w="9525">
                            <a:noFill/>
                            <a:miter lim="800000"/>
                            <a:headEnd/>
                            <a:tailEnd/>
                          </a:ln>
                        </pic:spPr>
                      </pic:pic>
                    </a:graphicData>
                  </a:graphic>
                </wp:inline>
              </w:drawing>
            </w:r>
          </w:p>
        </w:tc>
      </w:tr>
      <w:tr w:rsidR="00C75A65">
        <w:trPr>
          <w:trHeight w:val="569"/>
        </w:trPr>
        <w:tc>
          <w:tcPr>
            <w:tcW w:w="8522" w:type="dxa"/>
          </w:tcPr>
          <w:p w:rsidR="00C75A65" w:rsidRDefault="00F44DE9">
            <w:pPr>
              <w:jc w:val="center"/>
            </w:pPr>
            <w:bookmarkStart w:id="21" w:name="_Toc37086322"/>
            <w:r>
              <w:rPr>
                <w:rFonts w:ascii="黑体" w:eastAsia="黑体" w:hAnsi="黑体" w:cs="黑体" w:hint="eastAsia"/>
                <w:sz w:val="22"/>
                <w:szCs w:val="28"/>
              </w:rPr>
              <w:t>图1 东疆突发人感染高致病性禽流感疫情防控领导小组构成</w:t>
            </w:r>
            <w:bookmarkEnd w:id="21"/>
          </w:p>
        </w:tc>
      </w:tr>
    </w:tbl>
    <w:p w:rsidR="00C75A65" w:rsidRDefault="00F44DE9">
      <w:pPr>
        <w:pStyle w:val="3"/>
        <w:spacing w:before="0" w:after="0" w:line="240" w:lineRule="auto"/>
        <w:ind w:firstLine="560"/>
        <w:rPr>
          <w:rFonts w:asciiTheme="minorEastAsia" w:hAnsiTheme="minorEastAsia" w:cs="黑体"/>
          <w:b w:val="0"/>
          <w:bCs/>
          <w:szCs w:val="22"/>
        </w:rPr>
      </w:pPr>
      <w:bookmarkStart w:id="22" w:name="_Toc54301141"/>
      <w:bookmarkStart w:id="23" w:name="_Toc18110"/>
      <w:r>
        <w:rPr>
          <w:rFonts w:asciiTheme="minorEastAsia" w:hAnsiTheme="minorEastAsia" w:cs="黑体" w:hint="eastAsia"/>
          <w:b w:val="0"/>
          <w:bCs/>
          <w:szCs w:val="22"/>
        </w:rPr>
        <w:t>（二）防控领导小组职责</w:t>
      </w:r>
      <w:bookmarkEnd w:id="22"/>
      <w:bookmarkEnd w:id="23"/>
    </w:p>
    <w:p w:rsidR="00C75A65" w:rsidRDefault="00F44DE9">
      <w:pPr>
        <w:widowControl/>
        <w:ind w:firstLineChars="200" w:firstLine="560"/>
        <w:rPr>
          <w:rFonts w:cs="Times New Roman"/>
          <w:kern w:val="0"/>
          <w:sz w:val="28"/>
          <w:szCs w:val="36"/>
        </w:rPr>
      </w:pPr>
      <w:r>
        <w:rPr>
          <w:rFonts w:cs="Times New Roman" w:hint="eastAsia"/>
          <w:kern w:val="0"/>
          <w:sz w:val="28"/>
          <w:szCs w:val="36"/>
        </w:rPr>
        <w:t>在滨海新区卫生行政部门的直接领导和技术指导下，</w:t>
      </w:r>
      <w:r>
        <w:rPr>
          <w:rFonts w:ascii="Calibri" w:eastAsia="宋体" w:hAnsi="Calibri" w:cs="Times New Roman" w:hint="eastAsia"/>
          <w:sz w:val="28"/>
          <w:szCs w:val="36"/>
        </w:rPr>
        <w:t>防控领导小组负责统一组织、指挥协调东疆人</w:t>
      </w:r>
      <w:r>
        <w:rPr>
          <w:rFonts w:ascii="Times New Roman" w:eastAsia="宋体" w:hAnsi="Times New Roman" w:cs="Times New Roman" w:hint="eastAsia"/>
          <w:w w:val="105"/>
          <w:kern w:val="0"/>
          <w:sz w:val="28"/>
          <w:szCs w:val="28"/>
        </w:rPr>
        <w:t>禽流感疫情的防控工作。</w:t>
      </w:r>
    </w:p>
    <w:p w:rsidR="00C75A65" w:rsidRDefault="00F44DE9">
      <w:pPr>
        <w:widowControl/>
        <w:numPr>
          <w:ilvl w:val="1"/>
          <w:numId w:val="3"/>
        </w:numPr>
        <w:shd w:val="clear" w:color="auto" w:fill="FFFFFF"/>
        <w:rPr>
          <w:rFonts w:ascii="Calibri" w:eastAsia="宋体" w:hAnsi="Calibri" w:cs="Times New Roman"/>
          <w:kern w:val="0"/>
          <w:sz w:val="28"/>
          <w:szCs w:val="36"/>
        </w:rPr>
      </w:pPr>
      <w:r>
        <w:rPr>
          <w:rFonts w:ascii="Times New Roman" w:eastAsia="宋体" w:hAnsi="Times New Roman" w:cs="Times New Roman"/>
          <w:w w:val="105"/>
          <w:kern w:val="0"/>
          <w:sz w:val="28"/>
          <w:szCs w:val="28"/>
        </w:rPr>
        <w:t>研究落实</w:t>
      </w:r>
      <w:r>
        <w:rPr>
          <w:rFonts w:ascii="Times New Roman" w:eastAsia="宋体" w:hAnsi="Times New Roman" w:cs="Times New Roman" w:hint="eastAsia"/>
          <w:w w:val="105"/>
          <w:kern w:val="0"/>
          <w:sz w:val="28"/>
          <w:szCs w:val="28"/>
        </w:rPr>
        <w:t>东疆</w:t>
      </w:r>
      <w:r>
        <w:rPr>
          <w:rFonts w:ascii="Times New Roman" w:eastAsia="宋体" w:hAnsi="Times New Roman" w:cs="Times New Roman"/>
          <w:w w:val="105"/>
          <w:kern w:val="0"/>
          <w:sz w:val="28"/>
          <w:szCs w:val="28"/>
        </w:rPr>
        <w:t>应对</w:t>
      </w:r>
      <w:r>
        <w:rPr>
          <w:rFonts w:ascii="Times New Roman" w:eastAsia="宋体" w:hAnsi="Times New Roman" w:cs="Times New Roman" w:hint="eastAsia"/>
          <w:w w:val="105"/>
          <w:kern w:val="0"/>
          <w:sz w:val="28"/>
          <w:szCs w:val="28"/>
        </w:rPr>
        <w:t>人禽流感疫情</w:t>
      </w:r>
      <w:r>
        <w:rPr>
          <w:rFonts w:ascii="Times New Roman" w:eastAsia="宋体" w:hAnsi="Times New Roman" w:cs="Times New Roman"/>
          <w:w w:val="105"/>
          <w:kern w:val="0"/>
          <w:sz w:val="28"/>
          <w:szCs w:val="28"/>
        </w:rPr>
        <w:t>的政策措施和指导意见</w:t>
      </w:r>
      <w:r>
        <w:rPr>
          <w:rFonts w:ascii="Times New Roman" w:eastAsia="宋体" w:hAnsi="Times New Roman" w:cs="Times New Roman" w:hint="eastAsia"/>
          <w:w w:val="105"/>
          <w:kern w:val="0"/>
          <w:sz w:val="28"/>
          <w:szCs w:val="28"/>
        </w:rPr>
        <w:t>。</w:t>
      </w:r>
    </w:p>
    <w:p w:rsidR="00C75A65" w:rsidRDefault="00F44DE9">
      <w:pPr>
        <w:widowControl/>
        <w:numPr>
          <w:ilvl w:val="1"/>
          <w:numId w:val="3"/>
        </w:numPr>
        <w:shd w:val="clear" w:color="auto" w:fill="FFFFFF"/>
        <w:rPr>
          <w:rFonts w:ascii="Calibri" w:eastAsia="宋体" w:hAnsi="Calibri" w:cs="Times New Roman"/>
          <w:kern w:val="0"/>
          <w:sz w:val="28"/>
          <w:szCs w:val="36"/>
        </w:rPr>
      </w:pPr>
      <w:r>
        <w:rPr>
          <w:rFonts w:ascii="Calibri" w:eastAsia="宋体" w:hAnsi="Calibri" w:cs="Times New Roman" w:hint="eastAsia"/>
          <w:kern w:val="0"/>
          <w:sz w:val="28"/>
          <w:szCs w:val="36"/>
        </w:rPr>
        <w:t>拟定东疆</w:t>
      </w:r>
      <w:r>
        <w:rPr>
          <w:rFonts w:ascii="Times New Roman" w:eastAsia="宋体" w:hAnsi="Times New Roman" w:cs="Times New Roman"/>
          <w:w w:val="105"/>
          <w:kern w:val="0"/>
          <w:sz w:val="28"/>
          <w:szCs w:val="28"/>
        </w:rPr>
        <w:t>应对</w:t>
      </w:r>
      <w:r>
        <w:rPr>
          <w:rFonts w:ascii="Times New Roman" w:eastAsia="宋体" w:hAnsi="Times New Roman" w:cs="Times New Roman" w:hint="eastAsia"/>
          <w:w w:val="105"/>
          <w:kern w:val="0"/>
          <w:sz w:val="28"/>
          <w:szCs w:val="28"/>
        </w:rPr>
        <w:t>人禽流感疫情</w:t>
      </w:r>
      <w:r>
        <w:rPr>
          <w:rFonts w:ascii="Calibri" w:eastAsia="宋体" w:hAnsi="Calibri" w:cs="Times New Roman" w:hint="eastAsia"/>
          <w:kern w:val="0"/>
          <w:sz w:val="28"/>
          <w:szCs w:val="36"/>
        </w:rPr>
        <w:t>相关应急管理制度。</w:t>
      </w:r>
    </w:p>
    <w:p w:rsidR="00C75A65" w:rsidRDefault="00F44DE9">
      <w:pPr>
        <w:widowControl/>
        <w:numPr>
          <w:ilvl w:val="1"/>
          <w:numId w:val="3"/>
        </w:numPr>
        <w:shd w:val="clear" w:color="auto" w:fill="FFFFFF"/>
        <w:rPr>
          <w:rFonts w:ascii="Calibri" w:eastAsia="宋体" w:hAnsi="Calibri" w:cs="Times New Roman"/>
          <w:kern w:val="0"/>
          <w:sz w:val="28"/>
          <w:szCs w:val="36"/>
        </w:rPr>
      </w:pPr>
      <w:r>
        <w:rPr>
          <w:rFonts w:ascii="Calibri" w:eastAsia="宋体" w:hAnsi="Calibri" w:cs="Times New Roman" w:hint="eastAsia"/>
          <w:kern w:val="0"/>
          <w:sz w:val="28"/>
          <w:szCs w:val="36"/>
        </w:rPr>
        <w:t>编制与修订东疆管委会人</w:t>
      </w:r>
      <w:r>
        <w:rPr>
          <w:rFonts w:ascii="Times New Roman" w:eastAsia="宋体" w:hAnsi="Times New Roman" w:cs="Times New Roman" w:hint="eastAsia"/>
          <w:w w:val="105"/>
          <w:kern w:val="0"/>
          <w:sz w:val="28"/>
          <w:szCs w:val="28"/>
        </w:rPr>
        <w:t>禽流感疫情</w:t>
      </w:r>
      <w:r>
        <w:rPr>
          <w:rFonts w:ascii="Calibri" w:eastAsia="宋体" w:hAnsi="Calibri" w:cs="Times New Roman" w:hint="eastAsia"/>
          <w:kern w:val="0"/>
          <w:sz w:val="28"/>
          <w:szCs w:val="36"/>
        </w:rPr>
        <w:t>应急预案，组织开展宣传、培训和演练。</w:t>
      </w:r>
    </w:p>
    <w:p w:rsidR="00C75A65" w:rsidRDefault="00F44DE9">
      <w:pPr>
        <w:widowControl/>
        <w:numPr>
          <w:ilvl w:val="1"/>
          <w:numId w:val="3"/>
        </w:numPr>
        <w:shd w:val="clear" w:color="auto" w:fill="FFFFFF"/>
        <w:rPr>
          <w:rFonts w:ascii="Calibri" w:eastAsia="宋体" w:hAnsi="Calibri" w:cs="Times New Roman"/>
          <w:kern w:val="0"/>
          <w:sz w:val="28"/>
          <w:szCs w:val="36"/>
        </w:rPr>
      </w:pPr>
      <w:r>
        <w:rPr>
          <w:rFonts w:ascii="Calibri" w:eastAsia="宋体" w:hAnsi="Calibri" w:cs="Times New Roman" w:hint="eastAsia"/>
          <w:kern w:val="0"/>
          <w:sz w:val="28"/>
          <w:szCs w:val="36"/>
        </w:rPr>
        <w:t>落实东疆管委会和上级政府部门关于人禽流感疫情防控的决策部署。</w:t>
      </w:r>
    </w:p>
    <w:p w:rsidR="00C75A65" w:rsidRDefault="00F44DE9">
      <w:pPr>
        <w:widowControl/>
        <w:numPr>
          <w:ilvl w:val="1"/>
          <w:numId w:val="3"/>
        </w:numPr>
        <w:shd w:val="clear" w:color="auto" w:fill="FFFFFF"/>
        <w:rPr>
          <w:sz w:val="28"/>
          <w:szCs w:val="36"/>
        </w:rPr>
      </w:pPr>
      <w:r>
        <w:rPr>
          <w:rFonts w:ascii="Times New Roman" w:eastAsia="宋体" w:hAnsi="Times New Roman" w:cs="Times New Roman" w:hint="eastAsia"/>
          <w:w w:val="105"/>
          <w:kern w:val="0"/>
          <w:sz w:val="28"/>
          <w:szCs w:val="28"/>
        </w:rPr>
        <w:t>按照新区及上级部门的统一部署</w:t>
      </w:r>
      <w:r>
        <w:rPr>
          <w:rFonts w:ascii="Times New Roman" w:eastAsia="宋体" w:hAnsi="Times New Roman" w:cs="Times New Roman"/>
          <w:w w:val="105"/>
          <w:kern w:val="0"/>
          <w:sz w:val="28"/>
          <w:szCs w:val="28"/>
        </w:rPr>
        <w:t>组织指挥</w:t>
      </w:r>
      <w:r>
        <w:rPr>
          <w:rFonts w:ascii="Times New Roman" w:eastAsia="宋体" w:hAnsi="Times New Roman" w:cs="Times New Roman" w:hint="eastAsia"/>
          <w:w w:val="105"/>
          <w:kern w:val="0"/>
          <w:sz w:val="28"/>
          <w:szCs w:val="28"/>
        </w:rPr>
        <w:t>东疆人禽流感疫情</w:t>
      </w:r>
      <w:r>
        <w:rPr>
          <w:rFonts w:ascii="Times New Roman" w:eastAsia="宋体" w:hAnsi="Times New Roman" w:cs="Times New Roman"/>
          <w:w w:val="105"/>
          <w:kern w:val="0"/>
          <w:sz w:val="28"/>
          <w:szCs w:val="28"/>
        </w:rPr>
        <w:t>的</w:t>
      </w:r>
      <w:r>
        <w:rPr>
          <w:rFonts w:ascii="Times New Roman" w:eastAsia="宋体" w:hAnsi="Times New Roman" w:cs="Times New Roman" w:hint="eastAsia"/>
          <w:w w:val="105"/>
          <w:kern w:val="0"/>
          <w:sz w:val="28"/>
          <w:szCs w:val="28"/>
        </w:rPr>
        <w:t>防治工作。</w:t>
      </w:r>
    </w:p>
    <w:p w:rsidR="00C75A65" w:rsidRDefault="00F44DE9">
      <w:pPr>
        <w:pStyle w:val="3"/>
        <w:spacing w:before="0" w:after="0" w:line="240" w:lineRule="auto"/>
        <w:ind w:firstLine="560"/>
        <w:rPr>
          <w:rFonts w:asciiTheme="minorEastAsia" w:hAnsiTheme="minorEastAsia" w:cs="黑体"/>
          <w:b w:val="0"/>
          <w:bCs/>
          <w:szCs w:val="22"/>
        </w:rPr>
      </w:pPr>
      <w:bookmarkStart w:id="24" w:name="_Toc14826"/>
      <w:bookmarkStart w:id="25" w:name="_Toc54301142"/>
      <w:r>
        <w:rPr>
          <w:rFonts w:asciiTheme="minorEastAsia" w:hAnsiTheme="minorEastAsia" w:cs="黑体" w:hint="eastAsia"/>
          <w:b w:val="0"/>
          <w:bCs/>
          <w:szCs w:val="22"/>
        </w:rPr>
        <w:lastRenderedPageBreak/>
        <w:t>（三）成员单位职责</w:t>
      </w:r>
      <w:bookmarkEnd w:id="24"/>
      <w:bookmarkEnd w:id="25"/>
    </w:p>
    <w:p w:rsidR="00C75A65" w:rsidRDefault="00F44DE9">
      <w:pPr>
        <w:widowControl/>
        <w:ind w:firstLineChars="200" w:firstLine="560"/>
        <w:jc w:val="left"/>
        <w:rPr>
          <w:sz w:val="28"/>
          <w:szCs w:val="36"/>
        </w:rPr>
      </w:pPr>
      <w:r>
        <w:rPr>
          <w:rFonts w:hint="eastAsia"/>
          <w:sz w:val="28"/>
          <w:szCs w:val="36"/>
        </w:rPr>
        <w:t>防控领导小组各成员单位在东疆管委会的领导下，由防控指挥部统一指挥，参与疫情防控工作。</w:t>
      </w:r>
    </w:p>
    <w:p w:rsidR="00C75A65" w:rsidRDefault="00F44DE9">
      <w:pPr>
        <w:widowControl/>
        <w:ind w:firstLineChars="200" w:firstLine="560"/>
        <w:jc w:val="left"/>
      </w:pPr>
      <w:r>
        <w:rPr>
          <w:rFonts w:hint="eastAsia"/>
          <w:sz w:val="28"/>
          <w:szCs w:val="36"/>
        </w:rPr>
        <w:t>其中社会发展局应根据本预案的要求制定部门应急预案；其他成员单位应制定部门工作方案或应急处置卡，指定东疆的人禽流感疫情防控和应急处置的负责人和联络员，报防控领导小组办公室备案。</w:t>
      </w:r>
    </w:p>
    <w:p w:rsidR="00C75A65" w:rsidRDefault="00F44DE9">
      <w:pPr>
        <w:widowControl/>
        <w:ind w:firstLineChars="200" w:firstLine="560"/>
        <w:jc w:val="left"/>
        <w:rPr>
          <w:sz w:val="28"/>
          <w:szCs w:val="36"/>
        </w:rPr>
      </w:pPr>
      <w:r>
        <w:rPr>
          <w:rFonts w:hint="eastAsia"/>
          <w:sz w:val="28"/>
          <w:szCs w:val="36"/>
        </w:rPr>
        <w:t>各成员单位的具体职责：</w:t>
      </w:r>
    </w:p>
    <w:p w:rsidR="00C75A65" w:rsidRDefault="00F44DE9">
      <w:pPr>
        <w:numPr>
          <w:ilvl w:val="0"/>
          <w:numId w:val="4"/>
        </w:numPr>
        <w:ind w:firstLineChars="200" w:firstLine="560"/>
        <w:rPr>
          <w:rFonts w:ascii="黑体" w:eastAsia="黑体" w:hAnsi="黑体" w:cs="黑体"/>
          <w:sz w:val="28"/>
          <w:szCs w:val="36"/>
        </w:rPr>
      </w:pPr>
      <w:r>
        <w:rPr>
          <w:rFonts w:ascii="黑体" w:eastAsia="黑体" w:hAnsi="黑体" w:cs="黑体" w:hint="eastAsia"/>
          <w:sz w:val="28"/>
          <w:szCs w:val="36"/>
        </w:rPr>
        <w:t>社会发展局</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负责东疆</w:t>
      </w:r>
      <w:r>
        <w:rPr>
          <w:rFonts w:hint="eastAsia"/>
          <w:sz w:val="28"/>
          <w:szCs w:val="36"/>
        </w:rPr>
        <w:t>人禽流感疫情防控领导小组办公室的日常工作。</w:t>
      </w:r>
    </w:p>
    <w:p w:rsidR="00C75A65" w:rsidRDefault="00F44DE9">
      <w:pPr>
        <w:numPr>
          <w:ilvl w:val="0"/>
          <w:numId w:val="5"/>
        </w:numPr>
        <w:rPr>
          <w:rFonts w:ascii="宋体" w:eastAsia="宋体" w:hAnsi="宋体" w:cs="宋体"/>
          <w:sz w:val="28"/>
          <w:szCs w:val="36"/>
        </w:rPr>
      </w:pPr>
      <w:r>
        <w:rPr>
          <w:rFonts w:hint="eastAsia"/>
          <w:sz w:val="28"/>
          <w:szCs w:val="36"/>
        </w:rPr>
        <w:t>在疫情期间，同时作为</w:t>
      </w:r>
      <w:r>
        <w:rPr>
          <w:rFonts w:ascii="宋体" w:eastAsia="宋体" w:hAnsi="宋体" w:cs="宋体" w:hint="eastAsia"/>
          <w:sz w:val="28"/>
          <w:szCs w:val="36"/>
        </w:rPr>
        <w:t>防控指挥部办公室，负责防控指挥部工作开展的</w:t>
      </w:r>
      <w:r>
        <w:rPr>
          <w:rFonts w:hint="eastAsia"/>
          <w:sz w:val="28"/>
          <w:szCs w:val="36"/>
        </w:rPr>
        <w:t>总协调。</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牵头负责防控疫情监测组、疫情处置组、医疗救治组开展工作，制定相应的工作方案。</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负责疫情监测组下属社区监测小组工作，制定相应的工作方案。</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负责疫情信息的收集、分析和上报。</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在上级部门的指导下，协调新区疾控中心，开展疫情调查处置工作，按照密切接触者判定标准和处理原则确定密切接触者，并做好医学观察。</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及时沟通获取东疆区域居民与职工患者的救治情况。</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组织开展爱国卫生运动，开展疫情防治知识健康教育。</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负责疫情后的群众生活救助工作。</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lastRenderedPageBreak/>
        <w:t>督导本系统落实相关工作。</w:t>
      </w:r>
    </w:p>
    <w:p w:rsidR="00C75A65" w:rsidRDefault="00F44DE9">
      <w:pPr>
        <w:ind w:left="560"/>
        <w:rPr>
          <w:rFonts w:ascii="黑体" w:eastAsia="黑体" w:hAnsi="黑体" w:cs="黑体"/>
          <w:sz w:val="28"/>
          <w:szCs w:val="36"/>
        </w:rPr>
      </w:pPr>
      <w:r>
        <w:rPr>
          <w:rFonts w:ascii="黑体" w:eastAsia="黑体" w:hAnsi="黑体" w:cs="黑体" w:hint="eastAsia"/>
          <w:sz w:val="28"/>
          <w:szCs w:val="36"/>
        </w:rPr>
        <w:t>2. 管委会办公室</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牵头负责疫情监测组下属行政集中办公场所监测小组的相关工作，制定相应的工作方案。</w:t>
      </w:r>
    </w:p>
    <w:p w:rsidR="00C75A65" w:rsidRDefault="00F44DE9">
      <w:pPr>
        <w:numPr>
          <w:ilvl w:val="0"/>
          <w:numId w:val="5"/>
        </w:numPr>
        <w:rPr>
          <w:rFonts w:ascii="宋体" w:hAnsi="宋体" w:cs="仿宋_GB2312"/>
          <w:sz w:val="28"/>
          <w:szCs w:val="28"/>
        </w:rPr>
      </w:pPr>
      <w:r>
        <w:rPr>
          <w:rFonts w:cs="Times New Roman" w:hint="eastAsia"/>
          <w:sz w:val="28"/>
          <w:szCs w:val="36"/>
        </w:rPr>
        <w:t>负责现场指挥部的后勤保障工作。</w:t>
      </w:r>
    </w:p>
    <w:p w:rsidR="00C75A65" w:rsidRDefault="00F44DE9">
      <w:pPr>
        <w:numPr>
          <w:ilvl w:val="0"/>
          <w:numId w:val="6"/>
        </w:numPr>
        <w:ind w:left="0" w:firstLineChars="200" w:firstLine="560"/>
        <w:rPr>
          <w:rFonts w:cs="Times New Roman"/>
          <w:sz w:val="28"/>
          <w:szCs w:val="36"/>
        </w:rPr>
      </w:pPr>
      <w:r>
        <w:rPr>
          <w:rFonts w:ascii="宋体" w:hAnsi="宋体" w:cs="仿宋_GB2312" w:hint="eastAsia"/>
          <w:sz w:val="28"/>
          <w:szCs w:val="28"/>
        </w:rPr>
        <w:t>接受滨海新区等上级政府部门关于突发事件处置的指示要求，做好上传下达</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督导本系统落实相关工作。</w:t>
      </w:r>
    </w:p>
    <w:p w:rsidR="00C75A65" w:rsidRDefault="00F44DE9">
      <w:pPr>
        <w:ind w:left="560"/>
        <w:rPr>
          <w:rFonts w:ascii="黑体" w:eastAsia="黑体" w:hAnsi="黑体" w:cs="黑体"/>
          <w:sz w:val="28"/>
          <w:szCs w:val="36"/>
        </w:rPr>
      </w:pPr>
      <w:r>
        <w:rPr>
          <w:rFonts w:ascii="黑体" w:eastAsia="黑体" w:hAnsi="黑体" w:cs="黑体" w:hint="eastAsia"/>
          <w:sz w:val="28"/>
          <w:szCs w:val="36"/>
        </w:rPr>
        <w:t>3. 党群工作部</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牵头防控宣传组开展工作，制定相应的工作方案。</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协调相关新闻单位做好疫情防控对外宣传。</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统筹协调做好网上舆情引导管控工作。</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负责（或协助上级有关部门）发布疫情信息。</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督导本系统落实相关工作。</w:t>
      </w:r>
    </w:p>
    <w:p w:rsidR="00C75A65" w:rsidRDefault="00F44DE9">
      <w:pPr>
        <w:ind w:left="560"/>
        <w:rPr>
          <w:rFonts w:ascii="黑体" w:eastAsia="黑体" w:hAnsi="黑体" w:cs="黑体"/>
          <w:sz w:val="28"/>
          <w:szCs w:val="36"/>
        </w:rPr>
      </w:pPr>
      <w:r>
        <w:rPr>
          <w:rFonts w:ascii="黑体" w:eastAsia="黑体" w:hAnsi="黑体" w:cs="黑体" w:hint="eastAsia"/>
          <w:sz w:val="28"/>
          <w:szCs w:val="36"/>
        </w:rPr>
        <w:t>4. 经济改革和运行局</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参加疫情监测组下属社会监测小组工作。</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负责协调相关部门联系入区经营和办公的企业，督促企业登记人员情况、进行排查工作。</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督导本系统落实相关工作。</w:t>
      </w:r>
    </w:p>
    <w:p w:rsidR="00C75A65" w:rsidRDefault="00F44DE9">
      <w:pPr>
        <w:ind w:left="560"/>
        <w:rPr>
          <w:rFonts w:ascii="黑体" w:eastAsia="黑体" w:hAnsi="黑体" w:cs="黑体"/>
          <w:sz w:val="28"/>
          <w:szCs w:val="36"/>
        </w:rPr>
      </w:pPr>
      <w:r>
        <w:rPr>
          <w:rFonts w:ascii="黑体" w:eastAsia="黑体" w:hAnsi="黑体" w:cs="黑体" w:hint="eastAsia"/>
          <w:sz w:val="28"/>
          <w:szCs w:val="36"/>
        </w:rPr>
        <w:t>5. 商务促进局</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参加物资保障组的相关工作，负责组织重要生活必需品和应急物资的采购和供应。</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lastRenderedPageBreak/>
        <w:t>参加疫情监测组企业监测小组的相关工作，负责做好区内餐饮商贸场所疫情防控。</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督导本系统落实相关工作。</w:t>
      </w:r>
    </w:p>
    <w:p w:rsidR="00C75A65" w:rsidRDefault="00F44DE9">
      <w:pPr>
        <w:ind w:left="560"/>
        <w:rPr>
          <w:rFonts w:ascii="黑体" w:eastAsia="黑体" w:hAnsi="黑体" w:cs="黑体"/>
          <w:sz w:val="28"/>
          <w:szCs w:val="36"/>
        </w:rPr>
      </w:pPr>
      <w:r>
        <w:rPr>
          <w:rFonts w:ascii="黑体" w:eastAsia="黑体" w:hAnsi="黑体" w:cs="黑体" w:hint="eastAsia"/>
          <w:sz w:val="28"/>
          <w:szCs w:val="36"/>
        </w:rPr>
        <w:t>6. 融资租赁促进局</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参加疫情监测组下属企业监测小组的相关工作。</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督导本系统落实相关工作。</w:t>
      </w:r>
    </w:p>
    <w:p w:rsidR="00C75A65" w:rsidRDefault="00F44DE9">
      <w:pPr>
        <w:ind w:left="560"/>
        <w:rPr>
          <w:rFonts w:ascii="黑体" w:eastAsia="黑体" w:hAnsi="黑体" w:cs="黑体"/>
          <w:sz w:val="28"/>
          <w:szCs w:val="36"/>
        </w:rPr>
      </w:pPr>
      <w:r>
        <w:rPr>
          <w:rFonts w:ascii="黑体" w:eastAsia="黑体" w:hAnsi="黑体" w:cs="黑体" w:hint="eastAsia"/>
          <w:sz w:val="28"/>
          <w:szCs w:val="36"/>
        </w:rPr>
        <w:t>7. 新经济促进局</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负责牵头疫情监测组下属旅游教育文化监测小组的相关工作，制定相应的工作方案。</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督导本系统落实相关工作。</w:t>
      </w:r>
    </w:p>
    <w:p w:rsidR="00C75A65" w:rsidRDefault="00F44DE9">
      <w:pPr>
        <w:ind w:left="560"/>
        <w:rPr>
          <w:rFonts w:ascii="黑体" w:eastAsia="黑体" w:hAnsi="黑体" w:cs="黑体"/>
          <w:sz w:val="28"/>
          <w:szCs w:val="36"/>
        </w:rPr>
      </w:pPr>
      <w:r>
        <w:rPr>
          <w:rFonts w:ascii="黑体" w:eastAsia="黑体" w:hAnsi="黑体" w:cs="黑体" w:hint="eastAsia"/>
          <w:sz w:val="28"/>
          <w:szCs w:val="36"/>
        </w:rPr>
        <w:t>8.金融服务促进局</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参加疫情监测组下属企业监测小组的相关工作。</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督导本系统落实相关工作。</w:t>
      </w:r>
    </w:p>
    <w:p w:rsidR="00C75A65" w:rsidRDefault="00F44DE9">
      <w:pPr>
        <w:ind w:left="560"/>
        <w:rPr>
          <w:rFonts w:ascii="黑体" w:eastAsia="黑体" w:hAnsi="黑体" w:cs="黑体"/>
          <w:sz w:val="28"/>
          <w:szCs w:val="36"/>
        </w:rPr>
      </w:pPr>
      <w:r>
        <w:rPr>
          <w:rFonts w:ascii="黑体" w:eastAsia="黑体" w:hAnsi="黑体" w:cs="黑体" w:hint="eastAsia"/>
          <w:sz w:val="28"/>
          <w:szCs w:val="36"/>
        </w:rPr>
        <w:t>9.自贸片区工作局</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参加疫情监测组下属企业监测小组的相关工作。</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督导本系统落实相关工作。</w:t>
      </w:r>
    </w:p>
    <w:p w:rsidR="00C75A65" w:rsidRDefault="00F44DE9">
      <w:pPr>
        <w:ind w:left="560"/>
        <w:rPr>
          <w:rFonts w:ascii="黑体" w:eastAsia="黑体" w:hAnsi="黑体" w:cs="黑体"/>
          <w:sz w:val="28"/>
          <w:szCs w:val="36"/>
        </w:rPr>
      </w:pPr>
      <w:r>
        <w:rPr>
          <w:rFonts w:ascii="黑体" w:eastAsia="黑体" w:hAnsi="黑体" w:cs="黑体" w:hint="eastAsia"/>
          <w:sz w:val="28"/>
          <w:szCs w:val="36"/>
        </w:rPr>
        <w:t>10. 市场监督管理局</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参加疫情监测组下属企业监测小组和社会监测小组的相关工作。</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参加疫情监测组下属行政集中</w:t>
      </w:r>
      <w:r>
        <w:rPr>
          <w:rFonts w:ascii="宋体" w:eastAsia="宋体" w:hAnsi="宋体" w:cs="宋体"/>
          <w:sz w:val="28"/>
          <w:szCs w:val="36"/>
        </w:rPr>
        <w:t>办公场所</w:t>
      </w:r>
      <w:r>
        <w:rPr>
          <w:rFonts w:ascii="宋体" w:eastAsia="宋体" w:hAnsi="宋体" w:cs="宋体" w:hint="eastAsia"/>
          <w:sz w:val="28"/>
          <w:szCs w:val="36"/>
        </w:rPr>
        <w:t>监测小组的相关工作，主要负责政务服务中心的疫情防控。</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监督经营者履行食品安全管理责任，严格落实禽肉入场检查制</w:t>
      </w:r>
      <w:r>
        <w:rPr>
          <w:rFonts w:ascii="宋体" w:eastAsia="宋体" w:hAnsi="宋体" w:cs="宋体" w:hint="eastAsia"/>
          <w:sz w:val="28"/>
          <w:szCs w:val="36"/>
        </w:rPr>
        <w:lastRenderedPageBreak/>
        <w:t>度。</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监督禽肉销售者履行食品安全主体责任，严格落实禽肉进货查验与记录制度，取缔所有活禽销售摊点。</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加强市场监督管理，维护市场秩序。</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督导本系统落实相关工作。</w:t>
      </w:r>
    </w:p>
    <w:p w:rsidR="00C75A65" w:rsidRDefault="00F44DE9">
      <w:pPr>
        <w:ind w:left="560"/>
        <w:rPr>
          <w:rFonts w:ascii="黑体" w:eastAsia="黑体" w:hAnsi="黑体" w:cs="黑体"/>
          <w:sz w:val="28"/>
          <w:szCs w:val="36"/>
        </w:rPr>
      </w:pPr>
      <w:r>
        <w:rPr>
          <w:rFonts w:ascii="黑体" w:eastAsia="黑体" w:hAnsi="黑体" w:cs="黑体" w:hint="eastAsia"/>
          <w:sz w:val="28"/>
          <w:szCs w:val="36"/>
        </w:rPr>
        <w:t>11. 财政局</w:t>
      </w:r>
    </w:p>
    <w:p w:rsidR="00C75A65" w:rsidRDefault="00F44DE9">
      <w:pPr>
        <w:pStyle w:val="ab"/>
        <w:widowControl/>
        <w:numPr>
          <w:ilvl w:val="0"/>
          <w:numId w:val="7"/>
        </w:numPr>
        <w:spacing w:beforeAutospacing="0" w:afterAutospacing="0"/>
        <w:rPr>
          <w:sz w:val="28"/>
          <w:szCs w:val="36"/>
        </w:rPr>
      </w:pPr>
      <w:r>
        <w:rPr>
          <w:rFonts w:ascii="宋体" w:eastAsia="宋体" w:hAnsi="宋体" w:cs="宋体" w:hint="eastAsia"/>
          <w:sz w:val="28"/>
          <w:szCs w:val="36"/>
        </w:rPr>
        <w:t>负责疫情防控的</w:t>
      </w:r>
      <w:r>
        <w:rPr>
          <w:rFonts w:hint="eastAsia"/>
          <w:sz w:val="28"/>
          <w:szCs w:val="36"/>
        </w:rPr>
        <w:t>资金保障。</w:t>
      </w:r>
    </w:p>
    <w:p w:rsidR="00C75A65" w:rsidRDefault="00F44DE9">
      <w:pPr>
        <w:pStyle w:val="ab"/>
        <w:widowControl/>
        <w:numPr>
          <w:ilvl w:val="0"/>
          <w:numId w:val="7"/>
        </w:numPr>
        <w:spacing w:beforeAutospacing="0" w:afterAutospacing="0"/>
        <w:rPr>
          <w:rFonts w:ascii="宋体" w:eastAsia="宋体" w:hAnsi="宋体" w:cs="宋体"/>
          <w:sz w:val="28"/>
          <w:szCs w:val="36"/>
        </w:rPr>
      </w:pPr>
      <w:r>
        <w:rPr>
          <w:rFonts w:hint="eastAsia"/>
          <w:sz w:val="28"/>
          <w:szCs w:val="36"/>
        </w:rPr>
        <w:t>会同审计部门监督疫情防控资金的科学合理使用。</w:t>
      </w:r>
    </w:p>
    <w:p w:rsidR="00C75A65" w:rsidRDefault="00F44DE9">
      <w:pPr>
        <w:ind w:left="560"/>
        <w:rPr>
          <w:rFonts w:ascii="黑体" w:eastAsia="黑体" w:hAnsi="黑体" w:cs="黑体"/>
          <w:sz w:val="28"/>
          <w:szCs w:val="36"/>
        </w:rPr>
      </w:pPr>
      <w:r>
        <w:rPr>
          <w:rFonts w:ascii="黑体" w:eastAsia="黑体" w:hAnsi="黑体" w:cs="黑体" w:hint="eastAsia"/>
          <w:sz w:val="28"/>
          <w:szCs w:val="36"/>
        </w:rPr>
        <w:t>12. 人力资源和社会保障局</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按照工伤保险相关规定，组织落实好应对处置人禽流感疫情的相关工作人员的工伤保险待遇。</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督导本系统落实相关工作。</w:t>
      </w:r>
    </w:p>
    <w:p w:rsidR="00C75A65" w:rsidRDefault="00F44DE9">
      <w:pPr>
        <w:ind w:left="560"/>
        <w:rPr>
          <w:rFonts w:ascii="黑体" w:eastAsia="黑体" w:hAnsi="黑体" w:cs="黑体"/>
          <w:sz w:val="28"/>
          <w:szCs w:val="36"/>
        </w:rPr>
      </w:pPr>
      <w:r>
        <w:rPr>
          <w:rFonts w:ascii="黑体" w:eastAsia="黑体" w:hAnsi="黑体" w:cs="黑体" w:hint="eastAsia"/>
          <w:sz w:val="28"/>
          <w:szCs w:val="36"/>
        </w:rPr>
        <w:t>13. 规划国土和建设管理局</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参加疫情监测组下属企业监测小组的相关工作，主要负责建筑工地人员的宣传、登记、观察工作，避免疫情跨地区传播扩散。</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参加疫情监测组下属社区监测小组的相关工作，指导物业开展疫情防控。</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督导本系统落实相关工作。</w:t>
      </w:r>
    </w:p>
    <w:p w:rsidR="00C75A65" w:rsidRDefault="00F44DE9">
      <w:pPr>
        <w:ind w:left="560"/>
        <w:rPr>
          <w:rFonts w:ascii="黑体" w:eastAsia="黑体" w:hAnsi="黑体" w:cs="黑体"/>
          <w:sz w:val="28"/>
          <w:szCs w:val="36"/>
        </w:rPr>
      </w:pPr>
      <w:r>
        <w:rPr>
          <w:rFonts w:ascii="黑体" w:eastAsia="黑体" w:hAnsi="黑体" w:cs="黑体" w:hint="eastAsia"/>
          <w:sz w:val="28"/>
          <w:szCs w:val="36"/>
        </w:rPr>
        <w:t>14. 生态环境和城市管理局</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负责牵头疫情监测组下属社会监测小组的相关工作，制定相应的工作方案。</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做好市容环境综合整治工作。</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lastRenderedPageBreak/>
        <w:t>加强对散养家禽的管理。</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负责交通运输领域的疫情监测与督促公交公司做好公共交通工具清洁工作。</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负责东疆湾沙滩景区和东部岸线疫情防控工作。</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督导本系统落实相关工作。</w:t>
      </w:r>
    </w:p>
    <w:p w:rsidR="00C75A65" w:rsidRDefault="00F44DE9">
      <w:pPr>
        <w:ind w:left="560"/>
        <w:rPr>
          <w:rFonts w:ascii="黑体" w:eastAsia="黑体" w:hAnsi="黑体" w:cs="黑体"/>
          <w:sz w:val="28"/>
          <w:szCs w:val="36"/>
        </w:rPr>
      </w:pPr>
      <w:r>
        <w:rPr>
          <w:rFonts w:ascii="黑体" w:eastAsia="黑体" w:hAnsi="黑体" w:cs="黑体" w:hint="eastAsia"/>
          <w:sz w:val="28"/>
          <w:szCs w:val="36"/>
        </w:rPr>
        <w:t>15. 应急管理局</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参与疫情监测组下属企业监测小组开展工作，制定相应的工作方案。</w:t>
      </w:r>
    </w:p>
    <w:p w:rsidR="00C75A65" w:rsidRDefault="00F44DE9">
      <w:pPr>
        <w:pStyle w:val="ab"/>
        <w:widowControl/>
        <w:numPr>
          <w:ilvl w:val="0"/>
          <w:numId w:val="5"/>
        </w:numPr>
        <w:spacing w:beforeAutospacing="0" w:afterAutospacing="0"/>
        <w:rPr>
          <w:sz w:val="28"/>
          <w:szCs w:val="28"/>
        </w:rPr>
      </w:pPr>
      <w:r>
        <w:rPr>
          <w:rFonts w:hint="eastAsia"/>
          <w:sz w:val="28"/>
          <w:szCs w:val="28"/>
        </w:rPr>
        <w:t>根据应急指挥部统一指挥，做好职责范围内的应急处置工作。</w:t>
      </w:r>
    </w:p>
    <w:p w:rsidR="00C75A65" w:rsidRDefault="00F44DE9">
      <w:pPr>
        <w:ind w:left="560"/>
        <w:rPr>
          <w:rFonts w:ascii="黑体" w:eastAsia="黑体" w:hAnsi="黑体" w:cs="黑体"/>
          <w:sz w:val="28"/>
          <w:szCs w:val="36"/>
        </w:rPr>
      </w:pPr>
      <w:r>
        <w:rPr>
          <w:rFonts w:ascii="黑体" w:eastAsia="黑体" w:hAnsi="黑体" w:cs="黑体" w:hint="eastAsia"/>
          <w:sz w:val="28"/>
          <w:szCs w:val="36"/>
        </w:rPr>
        <w:t>16. 北京道派出所</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参加社会维稳组的相关工作。</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密切关注与疫情有关的社会动态，配合有关部门依法、及时、妥善处置与疫情有关的突发事件。</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对网络有害信息进行依法处置。</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协助有关部门做好人感染高致病性禽流感病例密切接触者的追踪和管理工作，适时对疫区进行隔离控制。</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做好居家医学观察人员的稳控工作。</w:t>
      </w:r>
    </w:p>
    <w:p w:rsidR="00C75A65" w:rsidRDefault="00F44DE9">
      <w:pPr>
        <w:ind w:left="560"/>
        <w:rPr>
          <w:rFonts w:ascii="黑体" w:eastAsia="黑体" w:hAnsi="黑体" w:cs="黑体"/>
          <w:sz w:val="28"/>
          <w:szCs w:val="36"/>
        </w:rPr>
      </w:pPr>
      <w:r>
        <w:rPr>
          <w:rFonts w:ascii="黑体" w:eastAsia="黑体" w:hAnsi="黑体" w:cs="黑体" w:hint="eastAsia"/>
          <w:sz w:val="28"/>
          <w:szCs w:val="36"/>
        </w:rPr>
        <w:t>17. 客运派出所</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参加社会维稳组的相关工作。</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密切关注与疫情有关的社会动态，配合有关部门依法、及时、妥善处置与疫情有关的突发事件。</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协助有关部门做好所辖区域内人感染高致病性禽流感病例密</w:t>
      </w:r>
      <w:r>
        <w:rPr>
          <w:rFonts w:ascii="宋体" w:eastAsia="宋体" w:hAnsi="宋体" w:cs="宋体" w:hint="eastAsia"/>
          <w:sz w:val="28"/>
          <w:szCs w:val="36"/>
        </w:rPr>
        <w:lastRenderedPageBreak/>
        <w:t>切接触者的追踪和管理工作，适时对疫区进行隔离控制。</w:t>
      </w:r>
    </w:p>
    <w:p w:rsidR="00C75A65" w:rsidRDefault="00F44DE9">
      <w:pPr>
        <w:ind w:left="560"/>
        <w:rPr>
          <w:rFonts w:ascii="黑体" w:eastAsia="黑体" w:hAnsi="黑体" w:cs="黑体"/>
          <w:sz w:val="28"/>
          <w:szCs w:val="36"/>
        </w:rPr>
      </w:pPr>
      <w:r>
        <w:rPr>
          <w:rFonts w:ascii="黑体" w:eastAsia="黑体" w:hAnsi="黑体" w:cs="黑体" w:hint="eastAsia"/>
          <w:sz w:val="28"/>
          <w:szCs w:val="36"/>
        </w:rPr>
        <w:t>18. 交警二大队</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参加社会维稳组的相关工作。</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适时对疫区进行隔离控制和交通管制。</w:t>
      </w:r>
    </w:p>
    <w:p w:rsidR="00C75A65" w:rsidRDefault="00F44DE9">
      <w:pPr>
        <w:numPr>
          <w:ilvl w:val="0"/>
          <w:numId w:val="5"/>
        </w:numPr>
        <w:rPr>
          <w:rFonts w:ascii="宋体" w:eastAsia="宋体" w:hAnsi="宋体" w:cs="宋体"/>
          <w:sz w:val="28"/>
          <w:szCs w:val="36"/>
        </w:rPr>
      </w:pPr>
      <w:r>
        <w:rPr>
          <w:rFonts w:ascii="宋体" w:eastAsia="宋体" w:hAnsi="宋体" w:cs="宋体" w:hint="eastAsia"/>
          <w:sz w:val="28"/>
          <w:szCs w:val="36"/>
        </w:rPr>
        <w:t>开辟应急通道，保障应急处置人员、车辆和物资装备的应急通行。</w:t>
      </w:r>
    </w:p>
    <w:p w:rsidR="00C75A65" w:rsidRDefault="00F44DE9">
      <w:pPr>
        <w:pStyle w:val="3"/>
        <w:spacing w:before="0" w:after="0" w:line="240" w:lineRule="auto"/>
        <w:ind w:firstLine="560"/>
        <w:rPr>
          <w:rFonts w:asciiTheme="minorEastAsia" w:hAnsiTheme="minorEastAsia" w:cs="黑体"/>
          <w:b w:val="0"/>
          <w:bCs/>
          <w:szCs w:val="22"/>
        </w:rPr>
      </w:pPr>
      <w:bookmarkStart w:id="26" w:name="_Toc8573"/>
      <w:bookmarkStart w:id="27" w:name="_Toc54301143"/>
      <w:r>
        <w:rPr>
          <w:rFonts w:asciiTheme="minorEastAsia" w:hAnsiTheme="minorEastAsia" w:cs="黑体" w:hint="eastAsia"/>
          <w:b w:val="0"/>
          <w:bCs/>
          <w:szCs w:val="22"/>
        </w:rPr>
        <w:t>（四）防控领导小组办公室职责</w:t>
      </w:r>
      <w:bookmarkEnd w:id="26"/>
      <w:bookmarkEnd w:id="27"/>
    </w:p>
    <w:p w:rsidR="00C75A65" w:rsidRDefault="00F44DE9">
      <w:pPr>
        <w:ind w:firstLineChars="200" w:firstLine="560"/>
        <w:rPr>
          <w:rFonts w:ascii="微软雅黑" w:eastAsia="微软雅黑" w:hAnsi="微软雅黑" w:cs="微软雅黑"/>
          <w:sz w:val="16"/>
          <w:szCs w:val="16"/>
        </w:rPr>
      </w:pPr>
      <w:r>
        <w:rPr>
          <w:rFonts w:hint="eastAsia"/>
          <w:sz w:val="28"/>
          <w:szCs w:val="36"/>
        </w:rPr>
        <w:t>防控领导小组办公室是防控指挥部的日常办公机构，主要职责：</w:t>
      </w:r>
    </w:p>
    <w:p w:rsidR="00C75A65" w:rsidRDefault="00F44DE9">
      <w:pPr>
        <w:pStyle w:val="ab"/>
        <w:widowControl/>
        <w:numPr>
          <w:ilvl w:val="1"/>
          <w:numId w:val="3"/>
        </w:numPr>
        <w:shd w:val="clear" w:color="auto" w:fill="FFFFFF"/>
        <w:spacing w:beforeAutospacing="0" w:afterAutospacing="0"/>
        <w:jc w:val="both"/>
        <w:rPr>
          <w:rFonts w:cstheme="minorBidi"/>
          <w:kern w:val="2"/>
          <w:sz w:val="28"/>
          <w:szCs w:val="36"/>
        </w:rPr>
      </w:pPr>
      <w:r>
        <w:rPr>
          <w:rFonts w:cstheme="minorBidi" w:hint="eastAsia"/>
          <w:kern w:val="2"/>
          <w:sz w:val="28"/>
          <w:szCs w:val="36"/>
        </w:rPr>
        <w:t>负责</w:t>
      </w:r>
      <w:r>
        <w:rPr>
          <w:rFonts w:ascii="Times New Roman" w:hAnsi="Times New Roman" w:hint="eastAsia"/>
          <w:w w:val="105"/>
          <w:sz w:val="28"/>
          <w:szCs w:val="28"/>
        </w:rPr>
        <w:t>防控指挥部</w:t>
      </w:r>
      <w:r>
        <w:rPr>
          <w:rFonts w:cstheme="minorBidi" w:hint="eastAsia"/>
          <w:kern w:val="2"/>
          <w:sz w:val="28"/>
          <w:szCs w:val="36"/>
        </w:rPr>
        <w:t>日常工作，牵头起草有关文件。</w:t>
      </w:r>
    </w:p>
    <w:p w:rsidR="00C75A65" w:rsidRDefault="00F44DE9">
      <w:pPr>
        <w:pStyle w:val="ab"/>
        <w:widowControl/>
        <w:numPr>
          <w:ilvl w:val="1"/>
          <w:numId w:val="3"/>
        </w:numPr>
        <w:shd w:val="clear" w:color="auto" w:fill="FFFFFF"/>
        <w:spacing w:beforeAutospacing="0" w:afterAutospacing="0"/>
        <w:jc w:val="both"/>
        <w:rPr>
          <w:sz w:val="28"/>
          <w:szCs w:val="36"/>
        </w:rPr>
      </w:pPr>
      <w:r>
        <w:rPr>
          <w:rFonts w:hint="eastAsia"/>
          <w:sz w:val="28"/>
          <w:szCs w:val="36"/>
        </w:rPr>
        <w:t>牵头编制及修订东疆突发人感染高致病性禽流感事件应急预案，做好宣传、教育和演练。</w:t>
      </w:r>
    </w:p>
    <w:p w:rsidR="00C75A65" w:rsidRDefault="00F44DE9">
      <w:pPr>
        <w:numPr>
          <w:ilvl w:val="0"/>
          <w:numId w:val="8"/>
        </w:numPr>
        <w:rPr>
          <w:rFonts w:ascii="宋体" w:hAnsi="宋体" w:cs="仿宋_GB2312"/>
          <w:sz w:val="28"/>
          <w:szCs w:val="28"/>
        </w:rPr>
      </w:pPr>
      <w:r>
        <w:rPr>
          <w:rFonts w:ascii="宋体" w:hAnsi="宋体" w:cs="仿宋_GB2312" w:hint="eastAsia"/>
          <w:sz w:val="28"/>
          <w:szCs w:val="28"/>
        </w:rPr>
        <w:t>负责收集关于</w:t>
      </w:r>
      <w:r>
        <w:rPr>
          <w:rFonts w:hint="eastAsia"/>
          <w:sz w:val="28"/>
          <w:szCs w:val="36"/>
        </w:rPr>
        <w:t>人禽流感事件</w:t>
      </w:r>
      <w:r>
        <w:rPr>
          <w:rFonts w:ascii="宋体" w:hAnsi="宋体" w:cs="仿宋_GB2312" w:hint="eastAsia"/>
          <w:sz w:val="28"/>
          <w:szCs w:val="28"/>
        </w:rPr>
        <w:t>相关的最新政策法律法规和技术规范，及时融入</w:t>
      </w:r>
      <w:r>
        <w:rPr>
          <w:rFonts w:hint="eastAsia"/>
          <w:sz w:val="28"/>
          <w:szCs w:val="36"/>
        </w:rPr>
        <w:t>人禽流感事件</w:t>
      </w:r>
      <w:r>
        <w:rPr>
          <w:rFonts w:ascii="宋体" w:hAnsi="宋体" w:cs="仿宋_GB2312" w:hint="eastAsia"/>
          <w:sz w:val="28"/>
          <w:szCs w:val="28"/>
        </w:rPr>
        <w:t>日常管理工作中。</w:t>
      </w:r>
    </w:p>
    <w:p w:rsidR="00C75A65" w:rsidRDefault="00F44DE9">
      <w:pPr>
        <w:pStyle w:val="ab"/>
        <w:widowControl/>
        <w:numPr>
          <w:ilvl w:val="1"/>
          <w:numId w:val="3"/>
        </w:numPr>
        <w:shd w:val="clear" w:color="auto" w:fill="FFFFFF"/>
        <w:spacing w:beforeAutospacing="0" w:afterAutospacing="0"/>
        <w:jc w:val="both"/>
        <w:rPr>
          <w:sz w:val="28"/>
          <w:szCs w:val="36"/>
        </w:rPr>
      </w:pPr>
      <w:r>
        <w:rPr>
          <w:rFonts w:hint="eastAsia"/>
          <w:sz w:val="28"/>
          <w:szCs w:val="36"/>
        </w:rPr>
        <w:t>贯彻防控指挥部指示和部署，组织协调应急处置工作。</w:t>
      </w:r>
    </w:p>
    <w:p w:rsidR="00C75A65" w:rsidRDefault="00F44DE9">
      <w:pPr>
        <w:pStyle w:val="ab"/>
        <w:widowControl/>
        <w:numPr>
          <w:ilvl w:val="1"/>
          <w:numId w:val="3"/>
        </w:numPr>
        <w:shd w:val="clear" w:color="auto" w:fill="FFFFFF"/>
        <w:spacing w:beforeAutospacing="0" w:afterAutospacing="0"/>
        <w:jc w:val="both"/>
        <w:rPr>
          <w:sz w:val="28"/>
          <w:szCs w:val="36"/>
        </w:rPr>
      </w:pPr>
      <w:r>
        <w:rPr>
          <w:rFonts w:hint="eastAsia"/>
          <w:sz w:val="28"/>
          <w:szCs w:val="36"/>
        </w:rPr>
        <w:t>协调各应急成员单位之间工作联系与配合。</w:t>
      </w:r>
    </w:p>
    <w:p w:rsidR="00C75A65" w:rsidRDefault="00F44DE9">
      <w:pPr>
        <w:pStyle w:val="ab"/>
        <w:widowControl/>
        <w:numPr>
          <w:ilvl w:val="1"/>
          <w:numId w:val="3"/>
        </w:numPr>
        <w:shd w:val="clear" w:color="auto" w:fill="FFFFFF"/>
        <w:spacing w:beforeAutospacing="0" w:afterAutospacing="0"/>
        <w:jc w:val="both"/>
        <w:rPr>
          <w:sz w:val="28"/>
          <w:szCs w:val="36"/>
        </w:rPr>
      </w:pPr>
      <w:r>
        <w:rPr>
          <w:rFonts w:hint="eastAsia"/>
          <w:sz w:val="28"/>
          <w:szCs w:val="36"/>
        </w:rPr>
        <w:t>负责疫情防控工作的总结评估工作。</w:t>
      </w:r>
    </w:p>
    <w:p w:rsidR="00C75A65" w:rsidRDefault="00F44DE9">
      <w:pPr>
        <w:pStyle w:val="2"/>
        <w:spacing w:before="0" w:after="0" w:line="240" w:lineRule="auto"/>
        <w:ind w:firstLine="560"/>
      </w:pPr>
      <w:bookmarkStart w:id="28" w:name="_Toc54301144"/>
      <w:bookmarkStart w:id="29" w:name="_Toc28674"/>
      <w:bookmarkStart w:id="30" w:name="_Toc25476"/>
      <w:r>
        <w:rPr>
          <w:rFonts w:hint="eastAsia"/>
        </w:rPr>
        <w:t>二、防控指挥部</w:t>
      </w:r>
      <w:bookmarkEnd w:id="28"/>
      <w:bookmarkEnd w:id="29"/>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为了能够迅速高效地防控疫情，在防控领导小组的领导下，成立防控指挥部，主要负责疫情期间指挥调度各成员单位开展防控工作。</w:t>
      </w:r>
    </w:p>
    <w:p w:rsidR="00C75A65" w:rsidRDefault="00F44DE9">
      <w:pPr>
        <w:pStyle w:val="3"/>
        <w:spacing w:before="0" w:after="0" w:line="240" w:lineRule="auto"/>
        <w:ind w:firstLine="560"/>
        <w:rPr>
          <w:rFonts w:asciiTheme="minorEastAsia" w:hAnsiTheme="minorEastAsia" w:cs="黑体"/>
          <w:b w:val="0"/>
          <w:bCs/>
          <w:szCs w:val="22"/>
        </w:rPr>
      </w:pPr>
      <w:bookmarkStart w:id="31" w:name="_Toc54301145"/>
      <w:r>
        <w:rPr>
          <w:rFonts w:asciiTheme="minorEastAsia" w:hAnsiTheme="minorEastAsia" w:cs="黑体" w:hint="eastAsia"/>
          <w:b w:val="0"/>
          <w:bCs/>
          <w:szCs w:val="22"/>
        </w:rPr>
        <w:t>（一）防控指挥部构成</w:t>
      </w:r>
      <w:bookmarkEnd w:id="31"/>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防控指挥部由总指挥、副总指挥以及若干专项工作组组成，总指挥由防控领导小组组长担任，副总指挥由防控领导小组副组长担任。</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lastRenderedPageBreak/>
        <w:t>为了在人禽流感疫情发生后能够迅速开展应急工作，拟定防控与应急改革，指挥部下设防控宣传组、疫情监测组、疫情处置组、医疗救治组，物资保障组和社会维稳组等六个专项工作组。</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防控指挥部下设办公室，具体设在社会发展局，办公室主任由社会发展局主要负责同志兼任。</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防控指挥部实行总指挥负责制。</w:t>
      </w:r>
    </w:p>
    <w:p w:rsidR="00C75A65" w:rsidRDefault="00C75A65">
      <w:pPr>
        <w:ind w:firstLineChars="200" w:firstLine="560"/>
        <w:rPr>
          <w:rFonts w:ascii="Calibri" w:eastAsia="宋体" w:hAnsi="Calibri" w:cs="Times New Roman"/>
          <w:sz w:val="28"/>
          <w:szCs w:val="3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6"/>
      </w:tblGrid>
      <w:tr w:rsidR="00C75A65">
        <w:tc>
          <w:tcPr>
            <w:tcW w:w="8516" w:type="dxa"/>
          </w:tcPr>
          <w:p w:rsidR="00C75A65" w:rsidRDefault="00F44DE9">
            <w:pPr>
              <w:jc w:val="center"/>
              <w:rPr>
                <w:sz w:val="28"/>
                <w:szCs w:val="36"/>
              </w:rPr>
            </w:pPr>
            <w:bookmarkStart w:id="32" w:name="_Toc5461"/>
            <w:r>
              <w:rPr>
                <w:noProof/>
              </w:rPr>
              <w:drawing>
                <wp:inline distT="0" distB="0" distL="0" distR="0">
                  <wp:extent cx="5266055" cy="5147945"/>
                  <wp:effectExtent l="0" t="0" r="444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srcRect/>
                          <a:stretch>
                            <a:fillRect/>
                          </a:stretch>
                        </pic:blipFill>
                        <pic:spPr>
                          <a:xfrm>
                            <a:off x="0" y="0"/>
                            <a:ext cx="5266055" cy="5147945"/>
                          </a:xfrm>
                          <a:prstGeom prst="rect">
                            <a:avLst/>
                          </a:prstGeom>
                          <a:noFill/>
                          <a:ln w="9525">
                            <a:noFill/>
                            <a:miter lim="800000"/>
                            <a:headEnd/>
                            <a:tailEnd/>
                          </a:ln>
                        </pic:spPr>
                      </pic:pic>
                    </a:graphicData>
                  </a:graphic>
                </wp:inline>
              </w:drawing>
            </w:r>
          </w:p>
        </w:tc>
      </w:tr>
      <w:tr w:rsidR="00C75A65">
        <w:trPr>
          <w:trHeight w:val="707"/>
        </w:trPr>
        <w:tc>
          <w:tcPr>
            <w:tcW w:w="8516" w:type="dxa"/>
            <w:vAlign w:val="center"/>
          </w:tcPr>
          <w:p w:rsidR="00C75A65" w:rsidRDefault="00F44DE9">
            <w:pPr>
              <w:jc w:val="center"/>
              <w:rPr>
                <w:sz w:val="28"/>
                <w:szCs w:val="36"/>
              </w:rPr>
            </w:pPr>
            <w:r>
              <w:rPr>
                <w:rFonts w:ascii="黑体" w:eastAsia="黑体" w:hAnsi="黑体" w:cs="黑体" w:hint="eastAsia"/>
                <w:bCs/>
                <w:sz w:val="22"/>
                <w:szCs w:val="21"/>
              </w:rPr>
              <w:t>图2 东疆突发人感染高致病性禽流感疫情防控指挥部构成</w:t>
            </w:r>
          </w:p>
        </w:tc>
      </w:tr>
    </w:tbl>
    <w:p w:rsidR="00C75A65" w:rsidRDefault="00F44DE9">
      <w:pPr>
        <w:pStyle w:val="3"/>
        <w:spacing w:before="0" w:after="0" w:line="240" w:lineRule="auto"/>
        <w:ind w:firstLine="560"/>
        <w:rPr>
          <w:rFonts w:asciiTheme="minorEastAsia" w:hAnsiTheme="minorEastAsia" w:cs="黑体"/>
          <w:b w:val="0"/>
          <w:bCs/>
          <w:szCs w:val="22"/>
        </w:rPr>
      </w:pPr>
      <w:bookmarkStart w:id="33" w:name="_Toc54301146"/>
      <w:bookmarkStart w:id="34" w:name="_Toc25876"/>
      <w:bookmarkEnd w:id="32"/>
      <w:r>
        <w:rPr>
          <w:rFonts w:asciiTheme="minorEastAsia" w:hAnsiTheme="minorEastAsia" w:cs="黑体" w:hint="eastAsia"/>
          <w:b w:val="0"/>
          <w:bCs/>
          <w:szCs w:val="22"/>
        </w:rPr>
        <w:lastRenderedPageBreak/>
        <w:t>（二）防控指挥部职责</w:t>
      </w:r>
      <w:bookmarkEnd w:id="33"/>
      <w:bookmarkEnd w:id="34"/>
    </w:p>
    <w:p w:rsidR="00C75A65" w:rsidRDefault="00F44DE9">
      <w:pPr>
        <w:ind w:firstLineChars="200" w:firstLine="560"/>
        <w:rPr>
          <w:rFonts w:ascii="Calibri" w:eastAsia="宋体" w:hAnsi="Calibri" w:cs="Times New Roman"/>
          <w:sz w:val="28"/>
          <w:szCs w:val="36"/>
        </w:rPr>
      </w:pPr>
      <w:bookmarkStart w:id="35" w:name="_Toc18526"/>
      <w:r>
        <w:rPr>
          <w:rFonts w:ascii="Calibri" w:eastAsia="宋体" w:hAnsi="Calibri" w:cs="Times New Roman" w:hint="eastAsia"/>
          <w:sz w:val="28"/>
          <w:szCs w:val="36"/>
        </w:rPr>
        <w:t>按照滨海新区及上级部门关于疫情防控的部署要求，</w:t>
      </w:r>
      <w:r>
        <w:rPr>
          <w:rFonts w:hint="eastAsia"/>
          <w:sz w:val="28"/>
          <w:szCs w:val="36"/>
        </w:rPr>
        <w:t>统一指挥参加疫情现场应急处置的部门（单位）和个人开展应急处置工作。工作职责</w:t>
      </w:r>
      <w:r>
        <w:rPr>
          <w:sz w:val="28"/>
          <w:szCs w:val="36"/>
        </w:rPr>
        <w:t>：</w:t>
      </w:r>
    </w:p>
    <w:p w:rsidR="00C75A65" w:rsidRDefault="00F44DE9">
      <w:pPr>
        <w:widowControl/>
        <w:numPr>
          <w:ilvl w:val="0"/>
          <w:numId w:val="9"/>
        </w:numPr>
        <w:jc w:val="left"/>
        <w:rPr>
          <w:sz w:val="28"/>
          <w:szCs w:val="36"/>
        </w:rPr>
      </w:pPr>
      <w:r>
        <w:rPr>
          <w:sz w:val="28"/>
          <w:szCs w:val="36"/>
        </w:rPr>
        <w:t>根据</w:t>
      </w:r>
      <w:r>
        <w:rPr>
          <w:rFonts w:hint="eastAsia"/>
          <w:sz w:val="28"/>
          <w:szCs w:val="36"/>
        </w:rPr>
        <w:t>防疫</w:t>
      </w:r>
      <w:r>
        <w:rPr>
          <w:sz w:val="28"/>
          <w:szCs w:val="36"/>
        </w:rPr>
        <w:t>工作需要，成立</w:t>
      </w:r>
      <w:r>
        <w:rPr>
          <w:rFonts w:hint="eastAsia"/>
          <w:sz w:val="28"/>
          <w:szCs w:val="36"/>
        </w:rPr>
        <w:t>专项</w:t>
      </w:r>
      <w:r>
        <w:rPr>
          <w:sz w:val="28"/>
          <w:szCs w:val="36"/>
        </w:rPr>
        <w:t>工作组，指挥各</w:t>
      </w:r>
      <w:r>
        <w:rPr>
          <w:rFonts w:hint="eastAsia"/>
          <w:sz w:val="28"/>
          <w:szCs w:val="36"/>
        </w:rPr>
        <w:t>专项工作组进行应急处置。</w:t>
      </w:r>
    </w:p>
    <w:p w:rsidR="00C75A65" w:rsidRDefault="00F44DE9">
      <w:pPr>
        <w:widowControl/>
        <w:numPr>
          <w:ilvl w:val="0"/>
          <w:numId w:val="9"/>
        </w:numPr>
        <w:jc w:val="left"/>
        <w:rPr>
          <w:sz w:val="28"/>
          <w:szCs w:val="36"/>
        </w:rPr>
      </w:pPr>
      <w:r>
        <w:rPr>
          <w:sz w:val="28"/>
          <w:szCs w:val="36"/>
        </w:rPr>
        <w:t>制订处置方案</w:t>
      </w:r>
      <w:r>
        <w:rPr>
          <w:rFonts w:hint="eastAsia"/>
          <w:sz w:val="28"/>
          <w:szCs w:val="36"/>
        </w:rPr>
        <w:t>并以任务指令形式下达给</w:t>
      </w:r>
      <w:r>
        <w:rPr>
          <w:sz w:val="28"/>
          <w:szCs w:val="36"/>
        </w:rPr>
        <w:t>各应急工作组</w:t>
      </w:r>
      <w:r>
        <w:rPr>
          <w:rFonts w:hint="eastAsia"/>
          <w:sz w:val="28"/>
          <w:szCs w:val="36"/>
        </w:rPr>
        <w:t>。</w:t>
      </w:r>
    </w:p>
    <w:p w:rsidR="00C75A65" w:rsidRDefault="00F44DE9">
      <w:pPr>
        <w:widowControl/>
        <w:numPr>
          <w:ilvl w:val="0"/>
          <w:numId w:val="9"/>
        </w:numPr>
        <w:jc w:val="left"/>
        <w:rPr>
          <w:sz w:val="28"/>
          <w:szCs w:val="36"/>
        </w:rPr>
      </w:pPr>
      <w:r>
        <w:rPr>
          <w:sz w:val="28"/>
          <w:szCs w:val="36"/>
        </w:rPr>
        <w:t>督促各工作组按照</w:t>
      </w:r>
      <w:r>
        <w:rPr>
          <w:rFonts w:hint="eastAsia"/>
          <w:sz w:val="28"/>
          <w:szCs w:val="36"/>
        </w:rPr>
        <w:t>任务指令开展</w:t>
      </w:r>
      <w:r>
        <w:rPr>
          <w:sz w:val="28"/>
          <w:szCs w:val="36"/>
        </w:rPr>
        <w:t>工作，接受各工作组工作汇报</w:t>
      </w:r>
      <w:r>
        <w:rPr>
          <w:rFonts w:hint="eastAsia"/>
          <w:sz w:val="28"/>
          <w:szCs w:val="36"/>
        </w:rPr>
        <w:t>。</w:t>
      </w:r>
    </w:p>
    <w:p w:rsidR="00C75A65" w:rsidRDefault="00F44DE9">
      <w:pPr>
        <w:widowControl/>
        <w:numPr>
          <w:ilvl w:val="0"/>
          <w:numId w:val="9"/>
        </w:numPr>
        <w:jc w:val="left"/>
        <w:rPr>
          <w:sz w:val="28"/>
          <w:szCs w:val="36"/>
        </w:rPr>
      </w:pPr>
      <w:r>
        <w:rPr>
          <w:rFonts w:hint="eastAsia"/>
          <w:sz w:val="28"/>
          <w:szCs w:val="36"/>
        </w:rPr>
        <w:t>负责区内疫情资料的收集、汇总和上报。</w:t>
      </w:r>
    </w:p>
    <w:p w:rsidR="00C75A65" w:rsidRDefault="00F44DE9">
      <w:pPr>
        <w:widowControl/>
        <w:numPr>
          <w:ilvl w:val="0"/>
          <w:numId w:val="9"/>
        </w:numPr>
        <w:jc w:val="left"/>
        <w:rPr>
          <w:sz w:val="28"/>
          <w:szCs w:val="36"/>
        </w:rPr>
      </w:pPr>
      <w:r>
        <w:rPr>
          <w:rFonts w:hint="eastAsia"/>
          <w:sz w:val="28"/>
          <w:szCs w:val="36"/>
        </w:rPr>
        <w:t>负责区内疫情监测工作。</w:t>
      </w:r>
    </w:p>
    <w:p w:rsidR="00C75A65" w:rsidRDefault="00F44DE9">
      <w:pPr>
        <w:widowControl/>
        <w:numPr>
          <w:ilvl w:val="0"/>
          <w:numId w:val="9"/>
        </w:numPr>
        <w:jc w:val="left"/>
        <w:rPr>
          <w:sz w:val="28"/>
          <w:szCs w:val="36"/>
        </w:rPr>
      </w:pPr>
      <w:r>
        <w:rPr>
          <w:rFonts w:hint="eastAsia"/>
          <w:sz w:val="28"/>
          <w:szCs w:val="36"/>
        </w:rPr>
        <w:t>负责区内疫情处置工作，包括人禽流感病例的流行病学调查，密切接触者追踪和医学观察，以及相关标本的采集和运送等。</w:t>
      </w:r>
    </w:p>
    <w:p w:rsidR="00C75A65" w:rsidRDefault="00F44DE9">
      <w:pPr>
        <w:widowControl/>
        <w:numPr>
          <w:ilvl w:val="0"/>
          <w:numId w:val="9"/>
        </w:numPr>
        <w:jc w:val="left"/>
        <w:rPr>
          <w:sz w:val="28"/>
          <w:szCs w:val="36"/>
        </w:rPr>
      </w:pPr>
      <w:r>
        <w:rPr>
          <w:rFonts w:hint="eastAsia"/>
          <w:sz w:val="28"/>
          <w:szCs w:val="36"/>
        </w:rPr>
        <w:t>协助做好区内人禽流感人员的送医救治工作。</w:t>
      </w:r>
    </w:p>
    <w:p w:rsidR="00C75A65" w:rsidRDefault="00F44DE9">
      <w:pPr>
        <w:widowControl/>
        <w:numPr>
          <w:ilvl w:val="0"/>
          <w:numId w:val="9"/>
        </w:numPr>
        <w:jc w:val="left"/>
        <w:rPr>
          <w:sz w:val="28"/>
          <w:szCs w:val="36"/>
        </w:rPr>
      </w:pPr>
      <w:r>
        <w:rPr>
          <w:rFonts w:hint="eastAsia"/>
          <w:sz w:val="28"/>
          <w:szCs w:val="36"/>
        </w:rPr>
        <w:t>做好生活环境、物品的卫生学处理。</w:t>
      </w:r>
    </w:p>
    <w:p w:rsidR="00C75A65" w:rsidRDefault="00F44DE9">
      <w:pPr>
        <w:widowControl/>
        <w:numPr>
          <w:ilvl w:val="0"/>
          <w:numId w:val="9"/>
        </w:numPr>
        <w:jc w:val="left"/>
        <w:rPr>
          <w:sz w:val="28"/>
          <w:szCs w:val="36"/>
        </w:rPr>
      </w:pPr>
      <w:r>
        <w:rPr>
          <w:rFonts w:hint="eastAsia"/>
          <w:sz w:val="28"/>
          <w:szCs w:val="36"/>
        </w:rPr>
        <w:t>开展全区疫情防控宣传、专业培训和健康教育。</w:t>
      </w:r>
    </w:p>
    <w:p w:rsidR="00C75A65" w:rsidRDefault="00F44DE9">
      <w:pPr>
        <w:widowControl/>
        <w:numPr>
          <w:ilvl w:val="0"/>
          <w:numId w:val="9"/>
        </w:numPr>
        <w:jc w:val="left"/>
        <w:rPr>
          <w:sz w:val="28"/>
          <w:szCs w:val="36"/>
        </w:rPr>
      </w:pPr>
      <w:r>
        <w:rPr>
          <w:rFonts w:hint="eastAsia"/>
          <w:sz w:val="28"/>
          <w:szCs w:val="36"/>
        </w:rPr>
        <w:t>疫情期间的全区社会治安秩序。</w:t>
      </w:r>
    </w:p>
    <w:p w:rsidR="00C75A65" w:rsidRDefault="00F44DE9">
      <w:pPr>
        <w:widowControl/>
        <w:numPr>
          <w:ilvl w:val="0"/>
          <w:numId w:val="9"/>
        </w:numPr>
        <w:jc w:val="left"/>
        <w:rPr>
          <w:sz w:val="28"/>
          <w:szCs w:val="36"/>
        </w:rPr>
      </w:pPr>
      <w:r>
        <w:rPr>
          <w:sz w:val="28"/>
          <w:szCs w:val="36"/>
        </w:rPr>
        <w:t>及时向</w:t>
      </w:r>
      <w:r>
        <w:rPr>
          <w:rFonts w:hint="eastAsia"/>
          <w:sz w:val="28"/>
          <w:szCs w:val="36"/>
        </w:rPr>
        <w:t>上级部门</w:t>
      </w:r>
      <w:r>
        <w:rPr>
          <w:sz w:val="28"/>
          <w:szCs w:val="36"/>
        </w:rPr>
        <w:t>报告</w:t>
      </w:r>
      <w:r>
        <w:rPr>
          <w:rFonts w:hint="eastAsia"/>
          <w:sz w:val="28"/>
          <w:szCs w:val="36"/>
        </w:rPr>
        <w:t>防疫应急</w:t>
      </w:r>
      <w:r>
        <w:rPr>
          <w:sz w:val="28"/>
          <w:szCs w:val="36"/>
        </w:rPr>
        <w:t>处置、事态评估情况和工作建议，落实</w:t>
      </w:r>
      <w:r>
        <w:rPr>
          <w:rFonts w:hint="eastAsia"/>
          <w:sz w:val="28"/>
          <w:szCs w:val="36"/>
        </w:rPr>
        <w:t>防控领导小组以及上级部门的指示要求。</w:t>
      </w:r>
    </w:p>
    <w:p w:rsidR="00C75A65" w:rsidRDefault="00F44DE9">
      <w:pPr>
        <w:pStyle w:val="3"/>
        <w:spacing w:before="0" w:after="0" w:line="240" w:lineRule="auto"/>
        <w:ind w:firstLine="560"/>
        <w:rPr>
          <w:rFonts w:asciiTheme="minorEastAsia" w:hAnsiTheme="minorEastAsia" w:cs="黑体"/>
          <w:b w:val="0"/>
          <w:bCs/>
          <w:szCs w:val="22"/>
        </w:rPr>
      </w:pPr>
      <w:bookmarkStart w:id="36" w:name="_Toc54301147"/>
      <w:r>
        <w:rPr>
          <w:rFonts w:asciiTheme="minorEastAsia" w:hAnsiTheme="minorEastAsia" w:cs="黑体" w:hint="eastAsia"/>
          <w:b w:val="0"/>
          <w:bCs/>
          <w:szCs w:val="22"/>
        </w:rPr>
        <w:t>（三）防控指挥部办公室职责</w:t>
      </w:r>
      <w:bookmarkEnd w:id="35"/>
      <w:bookmarkEnd w:id="36"/>
    </w:p>
    <w:p w:rsidR="00C75A65" w:rsidRDefault="00F44DE9">
      <w:pPr>
        <w:numPr>
          <w:ilvl w:val="0"/>
          <w:numId w:val="9"/>
        </w:numPr>
        <w:rPr>
          <w:rFonts w:ascii="Calibri" w:eastAsia="宋体" w:hAnsi="Calibri" w:cs="Times New Roman"/>
          <w:sz w:val="28"/>
          <w:szCs w:val="36"/>
        </w:rPr>
      </w:pPr>
      <w:r>
        <w:rPr>
          <w:rFonts w:ascii="Calibri" w:eastAsia="宋体" w:hAnsi="Calibri" w:cs="Times New Roman" w:hint="eastAsia"/>
          <w:sz w:val="28"/>
          <w:szCs w:val="36"/>
        </w:rPr>
        <w:t>负责疫情期间防控指挥部的日常事务。</w:t>
      </w:r>
    </w:p>
    <w:p w:rsidR="00C75A65" w:rsidRDefault="00F44DE9">
      <w:pPr>
        <w:numPr>
          <w:ilvl w:val="0"/>
          <w:numId w:val="9"/>
        </w:numPr>
        <w:rPr>
          <w:rFonts w:ascii="Calibri" w:eastAsia="宋体" w:hAnsi="Calibri" w:cs="Times New Roman"/>
          <w:sz w:val="28"/>
          <w:szCs w:val="36"/>
        </w:rPr>
      </w:pPr>
      <w:r>
        <w:rPr>
          <w:rFonts w:ascii="Calibri" w:eastAsia="宋体" w:hAnsi="Calibri" w:cs="Times New Roman" w:hint="eastAsia"/>
          <w:sz w:val="28"/>
          <w:szCs w:val="36"/>
        </w:rPr>
        <w:t>组织、调度和协调各工作组开展防控工作，并就工作落实情况</w:t>
      </w:r>
      <w:r>
        <w:rPr>
          <w:rFonts w:ascii="Calibri" w:eastAsia="宋体" w:hAnsi="Calibri" w:cs="Times New Roman" w:hint="eastAsia"/>
          <w:sz w:val="28"/>
          <w:szCs w:val="36"/>
        </w:rPr>
        <w:lastRenderedPageBreak/>
        <w:t>进行督导检查。</w:t>
      </w:r>
    </w:p>
    <w:p w:rsidR="00C75A65" w:rsidRDefault="00F44DE9">
      <w:pPr>
        <w:numPr>
          <w:ilvl w:val="0"/>
          <w:numId w:val="9"/>
        </w:numPr>
        <w:rPr>
          <w:rFonts w:ascii="Calibri" w:eastAsia="宋体" w:hAnsi="Calibri" w:cs="Times New Roman"/>
          <w:sz w:val="28"/>
          <w:szCs w:val="36"/>
        </w:rPr>
      </w:pPr>
      <w:r>
        <w:rPr>
          <w:rFonts w:ascii="Calibri" w:eastAsia="宋体" w:hAnsi="Calibri" w:cs="Times New Roman" w:hint="eastAsia"/>
          <w:sz w:val="28"/>
          <w:szCs w:val="36"/>
        </w:rPr>
        <w:t>负责防控指挥部的后勤保障工作。</w:t>
      </w:r>
    </w:p>
    <w:p w:rsidR="00C75A65" w:rsidRDefault="00F44DE9">
      <w:pPr>
        <w:pStyle w:val="3"/>
        <w:spacing w:before="0" w:after="0" w:line="240" w:lineRule="auto"/>
        <w:ind w:firstLine="560"/>
        <w:rPr>
          <w:rFonts w:asciiTheme="minorEastAsia" w:hAnsiTheme="minorEastAsia" w:cs="黑体"/>
          <w:b w:val="0"/>
          <w:bCs/>
          <w:szCs w:val="22"/>
        </w:rPr>
      </w:pPr>
      <w:bookmarkStart w:id="37" w:name="_Toc54301148"/>
      <w:r>
        <w:rPr>
          <w:rFonts w:asciiTheme="minorEastAsia" w:hAnsiTheme="minorEastAsia" w:cs="黑体" w:hint="eastAsia"/>
          <w:b w:val="0"/>
          <w:bCs/>
          <w:szCs w:val="22"/>
        </w:rPr>
        <w:t>（四）防控</w:t>
      </w:r>
      <w:bookmarkEnd w:id="30"/>
      <w:r>
        <w:rPr>
          <w:rFonts w:asciiTheme="minorEastAsia" w:hAnsiTheme="minorEastAsia" w:cs="黑体" w:hint="eastAsia"/>
          <w:b w:val="0"/>
          <w:bCs/>
          <w:szCs w:val="22"/>
        </w:rPr>
        <w:t>专项工作组</w:t>
      </w:r>
      <w:bookmarkEnd w:id="37"/>
    </w:p>
    <w:p w:rsidR="00C75A65" w:rsidRDefault="00F44DE9">
      <w:pPr>
        <w:ind w:firstLineChars="200" w:firstLine="560"/>
        <w:rPr>
          <w:rFonts w:asciiTheme="minorEastAsia" w:hAnsiTheme="minorEastAsia" w:cs="黑体"/>
          <w:sz w:val="28"/>
          <w:szCs w:val="36"/>
        </w:rPr>
      </w:pPr>
      <w:r>
        <w:rPr>
          <w:rFonts w:asciiTheme="minorEastAsia" w:hAnsiTheme="minorEastAsia" w:cs="黑体" w:hint="eastAsia"/>
          <w:sz w:val="28"/>
          <w:szCs w:val="36"/>
        </w:rPr>
        <w:t>1.防控宣传组</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由党群工作部牵头负责，社会发展局参加。主要工作：</w:t>
      </w:r>
    </w:p>
    <w:p w:rsidR="00C75A65" w:rsidRDefault="00F44DE9">
      <w:pPr>
        <w:numPr>
          <w:ilvl w:val="0"/>
          <w:numId w:val="10"/>
        </w:numPr>
        <w:rPr>
          <w:rFonts w:ascii="Calibri" w:eastAsia="宋体" w:hAnsi="Calibri" w:cs="Times New Roman"/>
          <w:sz w:val="28"/>
          <w:szCs w:val="36"/>
        </w:rPr>
      </w:pPr>
      <w:r>
        <w:rPr>
          <w:rFonts w:ascii="Calibri" w:eastAsia="宋体" w:hAnsi="Calibri" w:cs="Times New Roman" w:hint="eastAsia"/>
          <w:sz w:val="28"/>
          <w:szCs w:val="36"/>
        </w:rPr>
        <w:t>负责防控政策和相关情况的宣传工作，加强舆论引导。</w:t>
      </w:r>
    </w:p>
    <w:p w:rsidR="00C75A65" w:rsidRDefault="00F44DE9">
      <w:pPr>
        <w:numPr>
          <w:ilvl w:val="0"/>
          <w:numId w:val="10"/>
        </w:numPr>
        <w:rPr>
          <w:rFonts w:ascii="Calibri" w:eastAsia="宋体" w:hAnsi="Calibri" w:cs="Times New Roman"/>
          <w:sz w:val="28"/>
          <w:szCs w:val="36"/>
        </w:rPr>
      </w:pPr>
      <w:r>
        <w:rPr>
          <w:rFonts w:ascii="Calibri" w:eastAsia="宋体" w:hAnsi="Calibri" w:cs="Times New Roman" w:hint="eastAsia"/>
          <w:sz w:val="28"/>
          <w:szCs w:val="36"/>
        </w:rPr>
        <w:t>开展健康教育，向公众宣传防病知识，提高公众卫生意识和个人防护能力。</w:t>
      </w:r>
    </w:p>
    <w:p w:rsidR="00C75A65" w:rsidRDefault="00F44DE9">
      <w:pPr>
        <w:numPr>
          <w:ilvl w:val="0"/>
          <w:numId w:val="10"/>
        </w:numPr>
        <w:rPr>
          <w:rFonts w:ascii="Calibri" w:eastAsia="宋体" w:hAnsi="Calibri" w:cs="Times New Roman"/>
          <w:sz w:val="28"/>
          <w:szCs w:val="36"/>
        </w:rPr>
      </w:pPr>
      <w:r>
        <w:rPr>
          <w:rFonts w:ascii="Calibri" w:eastAsia="宋体" w:hAnsi="Calibri" w:cs="Times New Roman" w:hint="eastAsia"/>
          <w:sz w:val="28"/>
          <w:szCs w:val="36"/>
        </w:rPr>
        <w:t>负责（或协助上级有关部门）疫情发布。</w:t>
      </w:r>
    </w:p>
    <w:p w:rsidR="00C75A65" w:rsidRDefault="00F44DE9">
      <w:pPr>
        <w:ind w:firstLineChars="200" w:firstLine="560"/>
        <w:rPr>
          <w:rFonts w:asciiTheme="minorEastAsia" w:hAnsiTheme="minorEastAsia" w:cs="黑体"/>
          <w:sz w:val="28"/>
          <w:szCs w:val="36"/>
        </w:rPr>
      </w:pPr>
      <w:r>
        <w:rPr>
          <w:rFonts w:asciiTheme="minorEastAsia" w:hAnsiTheme="minorEastAsia" w:cs="黑体" w:hint="eastAsia"/>
          <w:sz w:val="28"/>
          <w:szCs w:val="36"/>
        </w:rPr>
        <w:t>2.疫情监测组</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由社会发展局牵头，管委会办公室、新经济促进局、市场监督管理局、生态环境和城市管理局、应急管理局等单位参加。主要工作是在上级部门的指导下，按照疫情监测程序，实行东疆疫情全面监测。</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疫情监测组下设五个小组：</w:t>
      </w:r>
    </w:p>
    <w:p w:rsidR="00C75A65" w:rsidRDefault="00F44DE9">
      <w:pPr>
        <w:ind w:firstLineChars="200" w:firstLine="560"/>
        <w:rPr>
          <w:rFonts w:ascii="Calibri" w:eastAsia="宋体" w:hAnsi="Calibri" w:cs="Times New Roman"/>
          <w:sz w:val="28"/>
          <w:szCs w:val="36"/>
        </w:rPr>
      </w:pPr>
      <w:bookmarkStart w:id="38" w:name="_Toc28272"/>
      <w:r>
        <w:rPr>
          <w:rFonts w:ascii="Calibri" w:eastAsia="宋体" w:hAnsi="Calibri" w:cs="Times New Roman" w:hint="eastAsia"/>
          <w:sz w:val="28"/>
          <w:szCs w:val="36"/>
        </w:rPr>
        <w:t>（</w:t>
      </w:r>
      <w:r>
        <w:rPr>
          <w:rFonts w:ascii="Calibri" w:eastAsia="宋体" w:hAnsi="Calibri" w:cs="Times New Roman" w:hint="eastAsia"/>
          <w:sz w:val="28"/>
          <w:szCs w:val="36"/>
        </w:rPr>
        <w:t>1</w:t>
      </w:r>
      <w:r>
        <w:rPr>
          <w:rFonts w:ascii="Calibri" w:eastAsia="宋体" w:hAnsi="Calibri" w:cs="Times New Roman" w:hint="eastAsia"/>
          <w:sz w:val="28"/>
          <w:szCs w:val="36"/>
        </w:rPr>
        <w:t>）</w:t>
      </w:r>
      <w:bookmarkEnd w:id="38"/>
      <w:r>
        <w:rPr>
          <w:rFonts w:ascii="Calibri" w:eastAsia="宋体" w:hAnsi="Calibri" w:cs="Times New Roman" w:hint="eastAsia"/>
          <w:sz w:val="28"/>
          <w:szCs w:val="36"/>
        </w:rPr>
        <w:t>行政集中办公场所监测小组</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由管委会办公室牵头，</w:t>
      </w:r>
      <w:r>
        <w:rPr>
          <w:rFonts w:ascii="宋体" w:eastAsia="宋体" w:hAnsi="宋体" w:cs="宋体" w:hint="eastAsia"/>
          <w:sz w:val="28"/>
          <w:szCs w:val="36"/>
        </w:rPr>
        <w:t>市场监督管理局参加。主要</w:t>
      </w:r>
      <w:r>
        <w:rPr>
          <w:rFonts w:ascii="Calibri" w:eastAsia="宋体" w:hAnsi="Calibri" w:cs="Times New Roman" w:hint="eastAsia"/>
          <w:sz w:val="28"/>
          <w:szCs w:val="36"/>
        </w:rPr>
        <w:t>负责管委会行政事业单位办公场所、驻区单位工作场所、委属楼宇场所人员的疫情监测工作。</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w:t>
      </w:r>
      <w:r>
        <w:rPr>
          <w:rFonts w:ascii="Calibri" w:eastAsia="宋体" w:hAnsi="Calibri" w:cs="Times New Roman" w:hint="eastAsia"/>
          <w:sz w:val="28"/>
          <w:szCs w:val="36"/>
        </w:rPr>
        <w:t>2</w:t>
      </w:r>
      <w:r>
        <w:rPr>
          <w:rFonts w:ascii="Calibri" w:eastAsia="宋体" w:hAnsi="Calibri" w:cs="Times New Roman" w:hint="eastAsia"/>
          <w:sz w:val="28"/>
          <w:szCs w:val="36"/>
        </w:rPr>
        <w:t>）企业监测小组</w:t>
      </w:r>
    </w:p>
    <w:p w:rsidR="00C75A65" w:rsidRDefault="00F44DE9">
      <w:pPr>
        <w:ind w:firstLineChars="200" w:firstLine="560"/>
        <w:rPr>
          <w:rFonts w:ascii="Calibri" w:eastAsia="宋体" w:hAnsi="Calibri" w:cs="Times New Roman"/>
          <w:sz w:val="28"/>
          <w:szCs w:val="36"/>
        </w:rPr>
      </w:pPr>
      <w:r>
        <w:rPr>
          <w:rFonts w:ascii="宋体" w:eastAsia="宋体" w:hAnsi="宋体" w:cs="宋体" w:hint="eastAsia"/>
          <w:sz w:val="28"/>
          <w:szCs w:val="36"/>
        </w:rPr>
        <w:t>由经济</w:t>
      </w:r>
      <w:r>
        <w:rPr>
          <w:rFonts w:ascii="宋体" w:eastAsia="宋体" w:hAnsi="宋体" w:cs="宋体"/>
          <w:sz w:val="28"/>
          <w:szCs w:val="36"/>
        </w:rPr>
        <w:t>改革和运行</w:t>
      </w:r>
      <w:r>
        <w:rPr>
          <w:rFonts w:ascii="宋体" w:eastAsia="宋体" w:hAnsi="宋体" w:cs="宋体" w:hint="eastAsia"/>
          <w:sz w:val="28"/>
          <w:szCs w:val="36"/>
        </w:rPr>
        <w:t>局</w:t>
      </w:r>
      <w:r>
        <w:rPr>
          <w:rFonts w:ascii="宋体" w:eastAsia="宋体" w:hAnsi="宋体" w:cs="宋体"/>
          <w:sz w:val="28"/>
          <w:szCs w:val="36"/>
        </w:rPr>
        <w:t>（</w:t>
      </w:r>
      <w:r>
        <w:rPr>
          <w:rFonts w:ascii="宋体" w:eastAsia="宋体" w:hAnsi="宋体" w:cs="宋体" w:hint="eastAsia"/>
          <w:sz w:val="28"/>
          <w:szCs w:val="36"/>
        </w:rPr>
        <w:t>统计局</w:t>
      </w:r>
      <w:r>
        <w:rPr>
          <w:rFonts w:ascii="宋体" w:eastAsia="宋体" w:hAnsi="宋体" w:cs="宋体"/>
          <w:sz w:val="28"/>
          <w:szCs w:val="36"/>
        </w:rPr>
        <w:t>）</w:t>
      </w:r>
      <w:r>
        <w:rPr>
          <w:rFonts w:ascii="宋体" w:eastAsia="宋体" w:hAnsi="宋体" w:cs="宋体" w:hint="eastAsia"/>
          <w:sz w:val="28"/>
          <w:szCs w:val="36"/>
        </w:rPr>
        <w:t>牵头，商务促进局、融资租赁促进局、新经济促进局、金融服务促进局、自贸片区工作局、市场监督管理局、规划国土和建设管理局、应急管理局等参加，主要负责区内</w:t>
      </w:r>
      <w:r>
        <w:rPr>
          <w:rFonts w:ascii="宋体" w:eastAsia="宋体" w:hAnsi="宋体" w:cs="宋体" w:hint="eastAsia"/>
          <w:sz w:val="28"/>
          <w:szCs w:val="36"/>
        </w:rPr>
        <w:lastRenderedPageBreak/>
        <w:t>各类生产经营单位、餐饮商贸、建筑工地等疫情监测工作。</w:t>
      </w:r>
    </w:p>
    <w:p w:rsidR="00C75A65" w:rsidRDefault="00F44DE9">
      <w:pPr>
        <w:ind w:firstLineChars="200" w:firstLine="560"/>
        <w:rPr>
          <w:rFonts w:ascii="Calibri" w:eastAsia="宋体" w:hAnsi="Calibri" w:cs="Times New Roman"/>
          <w:sz w:val="28"/>
          <w:szCs w:val="36"/>
        </w:rPr>
      </w:pPr>
      <w:bookmarkStart w:id="39" w:name="_Toc21752"/>
      <w:r>
        <w:rPr>
          <w:rFonts w:ascii="Calibri" w:eastAsia="宋体" w:hAnsi="Calibri" w:cs="Times New Roman" w:hint="eastAsia"/>
          <w:sz w:val="28"/>
          <w:szCs w:val="36"/>
        </w:rPr>
        <w:t>（</w:t>
      </w:r>
      <w:r>
        <w:rPr>
          <w:rFonts w:ascii="Calibri" w:eastAsia="宋体" w:hAnsi="Calibri" w:cs="Times New Roman" w:hint="eastAsia"/>
          <w:sz w:val="28"/>
          <w:szCs w:val="36"/>
        </w:rPr>
        <w:t>3</w:t>
      </w:r>
      <w:r>
        <w:rPr>
          <w:rFonts w:ascii="Calibri" w:eastAsia="宋体" w:hAnsi="Calibri" w:cs="Times New Roman" w:hint="eastAsia"/>
          <w:sz w:val="28"/>
          <w:szCs w:val="36"/>
        </w:rPr>
        <w:t>）社区监测小组</w:t>
      </w:r>
      <w:bookmarkEnd w:id="39"/>
    </w:p>
    <w:p w:rsidR="00C75A65" w:rsidRDefault="00F44DE9">
      <w:pPr>
        <w:ind w:firstLineChars="200" w:firstLine="560"/>
        <w:rPr>
          <w:rFonts w:ascii="宋体" w:eastAsia="宋体" w:hAnsi="宋体" w:cs="宋体"/>
          <w:sz w:val="28"/>
          <w:szCs w:val="36"/>
        </w:rPr>
      </w:pPr>
      <w:r>
        <w:rPr>
          <w:rFonts w:ascii="宋体" w:eastAsia="宋体" w:hAnsi="宋体" w:cs="宋体" w:hint="eastAsia"/>
          <w:sz w:val="28"/>
          <w:szCs w:val="36"/>
        </w:rPr>
        <w:t>由社会发展局牵头，规划国土和建设管理局参加，主要负责区内社区居民（含小区底商）的疫情监测工作。</w:t>
      </w:r>
    </w:p>
    <w:p w:rsidR="00C75A65" w:rsidRDefault="00F44DE9">
      <w:pPr>
        <w:ind w:firstLineChars="200" w:firstLine="560"/>
        <w:rPr>
          <w:rFonts w:ascii="Calibri" w:eastAsia="宋体" w:hAnsi="Calibri" w:cs="Times New Roman"/>
          <w:sz w:val="28"/>
          <w:szCs w:val="36"/>
        </w:rPr>
      </w:pPr>
      <w:bookmarkStart w:id="40" w:name="_Toc29561"/>
      <w:r>
        <w:rPr>
          <w:rFonts w:ascii="Calibri" w:eastAsia="宋体" w:hAnsi="Calibri" w:cs="Times New Roman" w:hint="eastAsia"/>
          <w:sz w:val="28"/>
          <w:szCs w:val="36"/>
        </w:rPr>
        <w:t>（</w:t>
      </w:r>
      <w:r>
        <w:rPr>
          <w:rFonts w:ascii="Calibri" w:eastAsia="宋体" w:hAnsi="Calibri" w:cs="Times New Roman" w:hint="eastAsia"/>
          <w:sz w:val="28"/>
          <w:szCs w:val="36"/>
        </w:rPr>
        <w:t>4</w:t>
      </w:r>
      <w:r>
        <w:rPr>
          <w:rFonts w:ascii="Calibri" w:eastAsia="宋体" w:hAnsi="Calibri" w:cs="Times New Roman" w:hint="eastAsia"/>
          <w:sz w:val="28"/>
          <w:szCs w:val="36"/>
        </w:rPr>
        <w:t>）文化、教育、体育监测小组</w:t>
      </w:r>
      <w:bookmarkEnd w:id="40"/>
    </w:p>
    <w:p w:rsidR="00C75A65" w:rsidRDefault="00F44DE9">
      <w:pPr>
        <w:ind w:firstLineChars="200" w:firstLine="560"/>
        <w:rPr>
          <w:rFonts w:ascii="宋体" w:eastAsia="宋体" w:hAnsi="宋体" w:cs="宋体"/>
          <w:sz w:val="28"/>
          <w:szCs w:val="36"/>
        </w:rPr>
      </w:pPr>
      <w:r>
        <w:rPr>
          <w:rFonts w:ascii="宋体" w:eastAsia="宋体" w:hAnsi="宋体" w:cs="宋体" w:hint="eastAsia"/>
          <w:sz w:val="28"/>
          <w:szCs w:val="36"/>
        </w:rPr>
        <w:t>由新经济促进局牵头，生态环境和城市管理局、社会发展局参加。主要负责区内旅游景点、图书馆、体育场所、学校等的疫情监测工作。</w:t>
      </w:r>
    </w:p>
    <w:p w:rsidR="00C75A65" w:rsidRDefault="00F44DE9">
      <w:pPr>
        <w:ind w:firstLineChars="200" w:firstLine="560"/>
        <w:rPr>
          <w:rFonts w:ascii="Calibri" w:eastAsia="宋体" w:hAnsi="Calibri" w:cs="Times New Roman"/>
          <w:sz w:val="28"/>
          <w:szCs w:val="36"/>
        </w:rPr>
      </w:pPr>
      <w:bookmarkStart w:id="41" w:name="_Toc20613"/>
      <w:r>
        <w:rPr>
          <w:rFonts w:ascii="Calibri" w:eastAsia="宋体" w:hAnsi="Calibri" w:cs="Times New Roman" w:hint="eastAsia"/>
          <w:sz w:val="28"/>
          <w:szCs w:val="36"/>
        </w:rPr>
        <w:t>（</w:t>
      </w:r>
      <w:r>
        <w:rPr>
          <w:rFonts w:ascii="Calibri" w:eastAsia="宋体" w:hAnsi="Calibri" w:cs="Times New Roman" w:hint="eastAsia"/>
          <w:sz w:val="28"/>
          <w:szCs w:val="36"/>
        </w:rPr>
        <w:t>5</w:t>
      </w:r>
      <w:r>
        <w:rPr>
          <w:rFonts w:ascii="Calibri" w:eastAsia="宋体" w:hAnsi="Calibri" w:cs="Times New Roman" w:hint="eastAsia"/>
          <w:sz w:val="28"/>
          <w:szCs w:val="36"/>
        </w:rPr>
        <w:t>）社会监测小组</w:t>
      </w:r>
      <w:bookmarkEnd w:id="41"/>
    </w:p>
    <w:p w:rsidR="00C75A65" w:rsidRDefault="00F44DE9">
      <w:pPr>
        <w:ind w:firstLineChars="200" w:firstLine="560"/>
        <w:rPr>
          <w:rFonts w:ascii="宋体" w:eastAsia="宋体" w:hAnsi="宋体" w:cs="宋体"/>
          <w:sz w:val="28"/>
          <w:szCs w:val="36"/>
        </w:rPr>
      </w:pPr>
      <w:r>
        <w:rPr>
          <w:rFonts w:ascii="宋体" w:eastAsia="宋体" w:hAnsi="宋体" w:cs="宋体" w:hint="eastAsia"/>
          <w:sz w:val="28"/>
          <w:szCs w:val="36"/>
        </w:rPr>
        <w:t>由生态环境和城市管理局牵头，市场监督管理局参加。主要负责：</w:t>
      </w:r>
    </w:p>
    <w:p w:rsidR="00C75A65" w:rsidRDefault="00F44DE9">
      <w:pPr>
        <w:numPr>
          <w:ilvl w:val="0"/>
          <w:numId w:val="11"/>
        </w:numPr>
        <w:rPr>
          <w:rFonts w:ascii="宋体" w:eastAsia="宋体" w:hAnsi="宋体" w:cs="宋体"/>
          <w:sz w:val="28"/>
          <w:szCs w:val="36"/>
        </w:rPr>
      </w:pPr>
      <w:r>
        <w:rPr>
          <w:rFonts w:ascii="宋体" w:eastAsia="宋体" w:hAnsi="宋体" w:cs="宋体" w:hint="eastAsia"/>
          <w:sz w:val="28"/>
          <w:szCs w:val="36"/>
        </w:rPr>
        <w:t>对区内城市公用基础设施运营企业、市容环境领域、交通运输领域（“三站一场”、公共交通工具）以及集市等疫情监测工作。</w:t>
      </w:r>
    </w:p>
    <w:p w:rsidR="00C75A65" w:rsidRDefault="00F44DE9">
      <w:pPr>
        <w:numPr>
          <w:ilvl w:val="0"/>
          <w:numId w:val="11"/>
        </w:numPr>
        <w:rPr>
          <w:rFonts w:ascii="宋体" w:eastAsia="宋体" w:hAnsi="宋体" w:cs="宋体"/>
          <w:sz w:val="28"/>
          <w:szCs w:val="36"/>
        </w:rPr>
      </w:pPr>
      <w:r>
        <w:rPr>
          <w:rFonts w:ascii="宋体" w:eastAsia="宋体" w:hAnsi="宋体" w:cs="宋体" w:hint="eastAsia"/>
          <w:sz w:val="28"/>
          <w:szCs w:val="36"/>
        </w:rPr>
        <w:t>打击非法野生动物销售行为。</w:t>
      </w:r>
    </w:p>
    <w:p w:rsidR="00C75A65" w:rsidRDefault="00F44DE9">
      <w:pPr>
        <w:numPr>
          <w:ilvl w:val="0"/>
          <w:numId w:val="11"/>
        </w:numPr>
        <w:rPr>
          <w:rFonts w:ascii="Calibri" w:eastAsia="宋体" w:hAnsi="Calibri" w:cs="Times New Roman"/>
          <w:sz w:val="28"/>
          <w:szCs w:val="36"/>
        </w:rPr>
      </w:pPr>
      <w:r>
        <w:rPr>
          <w:rFonts w:ascii="宋体" w:eastAsia="宋体" w:hAnsi="宋体" w:cs="宋体" w:hint="eastAsia"/>
          <w:sz w:val="28"/>
          <w:szCs w:val="36"/>
        </w:rPr>
        <w:t>加强市场管理，查处活禽交易、现场宰杀等违法行为，对占用道路和公共场所以及居民区内的道路、绿地、空地、楼道、庭院等部位从事摆卖、加工活禽等经营活动依法进行查处。</w:t>
      </w:r>
    </w:p>
    <w:p w:rsidR="00C75A65" w:rsidRDefault="00F44DE9">
      <w:pPr>
        <w:ind w:firstLineChars="200" w:firstLine="560"/>
        <w:rPr>
          <w:rFonts w:asciiTheme="minorEastAsia" w:hAnsiTheme="minorEastAsia" w:cs="黑体"/>
          <w:sz w:val="28"/>
          <w:szCs w:val="36"/>
        </w:rPr>
      </w:pPr>
      <w:r>
        <w:rPr>
          <w:rFonts w:asciiTheme="minorEastAsia" w:hAnsiTheme="minorEastAsia" w:cs="黑体" w:hint="eastAsia"/>
          <w:sz w:val="28"/>
          <w:szCs w:val="36"/>
        </w:rPr>
        <w:t>3.疫情处置组</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由社会发展局牵头，生态环境和城市管理局、北京道派出所等单位参加。主要工作：</w:t>
      </w:r>
    </w:p>
    <w:p w:rsidR="00C75A65" w:rsidRDefault="00F44DE9">
      <w:pPr>
        <w:numPr>
          <w:ilvl w:val="0"/>
          <w:numId w:val="10"/>
        </w:numPr>
        <w:rPr>
          <w:rFonts w:ascii="Calibri" w:eastAsia="宋体" w:hAnsi="Calibri" w:cs="Times New Roman"/>
          <w:sz w:val="28"/>
          <w:szCs w:val="36"/>
        </w:rPr>
      </w:pPr>
      <w:r>
        <w:rPr>
          <w:rFonts w:ascii="Calibri" w:eastAsia="宋体" w:hAnsi="Calibri" w:cs="Times New Roman" w:hint="eastAsia"/>
          <w:sz w:val="28"/>
          <w:szCs w:val="36"/>
        </w:rPr>
        <w:t>负责人感染高致病性禽流感疫情调查处置工作。</w:t>
      </w:r>
    </w:p>
    <w:p w:rsidR="00C75A65" w:rsidRDefault="00F44DE9">
      <w:pPr>
        <w:numPr>
          <w:ilvl w:val="0"/>
          <w:numId w:val="10"/>
        </w:numPr>
        <w:rPr>
          <w:sz w:val="28"/>
          <w:szCs w:val="36"/>
        </w:rPr>
      </w:pPr>
      <w:r>
        <w:rPr>
          <w:rFonts w:ascii="Calibri" w:eastAsia="宋体" w:hAnsi="Calibri" w:cs="Times New Roman" w:hint="eastAsia"/>
          <w:sz w:val="28"/>
          <w:szCs w:val="36"/>
        </w:rPr>
        <w:t>按照密切接触者判定标准和处理原则确定密切接触者，协助做好医学观察。</w:t>
      </w:r>
    </w:p>
    <w:p w:rsidR="00C75A65" w:rsidRDefault="00F44DE9">
      <w:pPr>
        <w:numPr>
          <w:ilvl w:val="0"/>
          <w:numId w:val="10"/>
        </w:numPr>
        <w:rPr>
          <w:rFonts w:ascii="Calibri" w:eastAsia="宋体" w:hAnsi="Calibri" w:cs="Times New Roman"/>
          <w:sz w:val="28"/>
          <w:szCs w:val="36"/>
        </w:rPr>
      </w:pPr>
      <w:r>
        <w:rPr>
          <w:rFonts w:hint="eastAsia"/>
          <w:sz w:val="28"/>
          <w:szCs w:val="36"/>
        </w:rPr>
        <w:t>疫点内人居住和聚集场所的消毒处理工作。</w:t>
      </w:r>
    </w:p>
    <w:p w:rsidR="00C75A65" w:rsidRDefault="00F44DE9">
      <w:pPr>
        <w:ind w:firstLineChars="200" w:firstLine="560"/>
        <w:rPr>
          <w:rFonts w:asciiTheme="minorEastAsia" w:hAnsiTheme="minorEastAsia" w:cs="黑体"/>
          <w:sz w:val="28"/>
          <w:szCs w:val="36"/>
        </w:rPr>
      </w:pPr>
      <w:r>
        <w:rPr>
          <w:rFonts w:asciiTheme="minorEastAsia" w:hAnsiTheme="minorEastAsia" w:cs="黑体" w:hint="eastAsia"/>
          <w:sz w:val="28"/>
          <w:szCs w:val="36"/>
        </w:rPr>
        <w:lastRenderedPageBreak/>
        <w:t>4.医疗救治组</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由社会发展局牵头，主要工作是协调新区相关部门，建立医疗救治快速反应机制。</w:t>
      </w:r>
    </w:p>
    <w:p w:rsidR="00C75A65" w:rsidRDefault="00F44DE9">
      <w:pPr>
        <w:ind w:firstLineChars="200" w:firstLine="560"/>
        <w:rPr>
          <w:rFonts w:asciiTheme="minorEastAsia" w:hAnsiTheme="minorEastAsia" w:cs="黑体"/>
          <w:sz w:val="28"/>
          <w:szCs w:val="36"/>
        </w:rPr>
      </w:pPr>
      <w:r>
        <w:rPr>
          <w:rFonts w:asciiTheme="minorEastAsia" w:hAnsiTheme="minorEastAsia" w:cs="黑体" w:hint="eastAsia"/>
          <w:sz w:val="28"/>
          <w:szCs w:val="36"/>
        </w:rPr>
        <w:t>5.物资保障组</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由应急管理局牵头，管委会办公室、经济改革和运行局、商务促进局、市场监督管理局、财政局、人力资源和社会保障局、生态环境和城市管理局、社会发展局等单位参加。主要负责防控所需专用应急物资和基本生活物资的采购、供应和调拨。</w:t>
      </w:r>
    </w:p>
    <w:p w:rsidR="00C75A65" w:rsidRDefault="00F44DE9">
      <w:pPr>
        <w:ind w:firstLineChars="200" w:firstLine="560"/>
        <w:rPr>
          <w:rFonts w:asciiTheme="minorEastAsia" w:hAnsiTheme="minorEastAsia" w:cs="黑体"/>
          <w:sz w:val="28"/>
          <w:szCs w:val="36"/>
        </w:rPr>
      </w:pPr>
      <w:r>
        <w:rPr>
          <w:rFonts w:asciiTheme="minorEastAsia" w:hAnsiTheme="minorEastAsia" w:cs="黑体" w:hint="eastAsia"/>
          <w:sz w:val="28"/>
          <w:szCs w:val="36"/>
        </w:rPr>
        <w:t>6.社会维稳组</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由管委会办公室牵头，党群工作部、北京道派出所、客运派出所、交警二大队单位参加。主要工作：</w:t>
      </w:r>
    </w:p>
    <w:p w:rsidR="00C75A65" w:rsidRDefault="00F44DE9">
      <w:pPr>
        <w:numPr>
          <w:ilvl w:val="0"/>
          <w:numId w:val="12"/>
        </w:numPr>
        <w:rPr>
          <w:rFonts w:ascii="Calibri" w:eastAsia="宋体" w:hAnsi="Calibri" w:cs="Times New Roman"/>
          <w:sz w:val="28"/>
          <w:szCs w:val="36"/>
        </w:rPr>
      </w:pPr>
      <w:r>
        <w:rPr>
          <w:rFonts w:ascii="Calibri" w:eastAsia="宋体" w:hAnsi="Calibri" w:cs="Times New Roman" w:hint="eastAsia"/>
          <w:sz w:val="28"/>
          <w:szCs w:val="36"/>
        </w:rPr>
        <w:t>密切关注社会动态，及时掌握有关信息。</w:t>
      </w:r>
    </w:p>
    <w:p w:rsidR="00C75A65" w:rsidRDefault="00F44DE9">
      <w:pPr>
        <w:numPr>
          <w:ilvl w:val="0"/>
          <w:numId w:val="12"/>
        </w:numPr>
        <w:rPr>
          <w:rFonts w:ascii="Calibri" w:eastAsia="宋体" w:hAnsi="Calibri" w:cs="Times New Roman"/>
          <w:sz w:val="28"/>
          <w:szCs w:val="36"/>
        </w:rPr>
      </w:pPr>
      <w:r>
        <w:rPr>
          <w:rFonts w:ascii="Calibri" w:eastAsia="宋体" w:hAnsi="Calibri" w:cs="Times New Roman" w:hint="eastAsia"/>
          <w:sz w:val="28"/>
          <w:szCs w:val="36"/>
        </w:rPr>
        <w:t>加强社会治安管理，严密防范，依法打击扰乱公共秩序的违法犯罪行为。</w:t>
      </w:r>
    </w:p>
    <w:p w:rsidR="00C75A65" w:rsidRDefault="00F44DE9">
      <w:pPr>
        <w:numPr>
          <w:ilvl w:val="0"/>
          <w:numId w:val="12"/>
        </w:numPr>
        <w:rPr>
          <w:rFonts w:ascii="Calibri" w:eastAsia="宋体" w:hAnsi="Calibri" w:cs="Times New Roman"/>
          <w:sz w:val="28"/>
          <w:szCs w:val="36"/>
        </w:rPr>
      </w:pPr>
      <w:r>
        <w:rPr>
          <w:rFonts w:ascii="Calibri" w:eastAsia="宋体" w:hAnsi="Calibri" w:cs="Times New Roman" w:hint="eastAsia"/>
          <w:sz w:val="28"/>
          <w:szCs w:val="36"/>
        </w:rPr>
        <w:t>加强网络管理，严防网络散布谣言或者传播不实信息。</w:t>
      </w:r>
    </w:p>
    <w:p w:rsidR="00C75A65" w:rsidRDefault="00F44DE9">
      <w:pPr>
        <w:pStyle w:val="2"/>
        <w:spacing w:before="0" w:after="0" w:line="240" w:lineRule="auto"/>
        <w:ind w:firstLine="560"/>
      </w:pPr>
      <w:bookmarkStart w:id="42" w:name="_Toc54301149"/>
      <w:bookmarkStart w:id="43" w:name="_Toc8694"/>
      <w:r>
        <w:rPr>
          <w:rFonts w:hint="eastAsia"/>
        </w:rPr>
        <w:t>三、专业技术机构</w:t>
      </w:r>
      <w:bookmarkEnd w:id="42"/>
      <w:bookmarkEnd w:id="43"/>
    </w:p>
    <w:p w:rsidR="00C75A65" w:rsidRDefault="00F44DE9">
      <w:pPr>
        <w:rPr>
          <w:rFonts w:ascii="Calibri" w:eastAsia="宋体" w:hAnsi="Calibri" w:cs="Times New Roman"/>
          <w:sz w:val="28"/>
          <w:szCs w:val="36"/>
        </w:rPr>
      </w:pPr>
      <w:r>
        <w:rPr>
          <w:rFonts w:hint="eastAsia"/>
          <w:sz w:val="28"/>
          <w:szCs w:val="36"/>
        </w:rPr>
        <w:t xml:space="preserve">　</w:t>
      </w:r>
      <w:r>
        <w:rPr>
          <w:rFonts w:ascii="Calibri" w:eastAsia="宋体" w:hAnsi="Calibri" w:cs="Times New Roman" w:hint="eastAsia"/>
          <w:sz w:val="28"/>
          <w:szCs w:val="36"/>
        </w:rPr>
        <w:t xml:space="preserve">　各级各类医疗卫生机构是突发传染病疫情应急处置的专业技术机构。</w:t>
      </w:r>
    </w:p>
    <w:p w:rsidR="00C75A65" w:rsidRDefault="00F44DE9">
      <w:pPr>
        <w:pStyle w:val="3"/>
        <w:spacing w:before="0" w:after="0" w:line="240" w:lineRule="auto"/>
        <w:ind w:firstLine="560"/>
        <w:rPr>
          <w:rFonts w:asciiTheme="minorEastAsia" w:hAnsiTheme="minorEastAsia" w:cs="黑体"/>
          <w:b w:val="0"/>
          <w:bCs/>
          <w:szCs w:val="22"/>
        </w:rPr>
      </w:pPr>
      <w:bookmarkStart w:id="44" w:name="_Toc54301150"/>
      <w:bookmarkStart w:id="45" w:name="_Toc771"/>
      <w:r>
        <w:rPr>
          <w:rFonts w:asciiTheme="minorEastAsia" w:hAnsiTheme="minorEastAsia" w:cs="黑体" w:hint="eastAsia"/>
          <w:b w:val="0"/>
          <w:bCs/>
          <w:szCs w:val="22"/>
        </w:rPr>
        <w:t>（一）疾病预防控制机构职责</w:t>
      </w:r>
      <w:bookmarkEnd w:id="44"/>
    </w:p>
    <w:p w:rsidR="00C75A65" w:rsidRDefault="00F44DE9">
      <w:pPr>
        <w:ind w:firstLineChars="200" w:firstLine="560"/>
        <w:rPr>
          <w:sz w:val="28"/>
          <w:szCs w:val="36"/>
        </w:rPr>
      </w:pPr>
      <w:r>
        <w:rPr>
          <w:rFonts w:hint="eastAsia"/>
          <w:sz w:val="28"/>
          <w:szCs w:val="36"/>
        </w:rPr>
        <w:t>天津市级疾病预防控制机构负责全市人禽流感疫情及监测资料的收集、汇总分析、反馈和上报，指导、督导县（区）人禽流感预防控制和监测工作，指导和参与现场流行病学调查及疫情处置，开展技</w:t>
      </w:r>
      <w:r>
        <w:rPr>
          <w:rFonts w:hint="eastAsia"/>
          <w:sz w:val="28"/>
          <w:szCs w:val="36"/>
        </w:rPr>
        <w:lastRenderedPageBreak/>
        <w:t>术培训和健康教育，在条件完备的情况下开展实验室检测工作并保障实验室生物安全。</w:t>
      </w:r>
    </w:p>
    <w:p w:rsidR="00C75A65" w:rsidRDefault="00F44DE9">
      <w:pPr>
        <w:ind w:firstLineChars="200" w:firstLine="560"/>
        <w:rPr>
          <w:sz w:val="28"/>
          <w:szCs w:val="36"/>
        </w:rPr>
      </w:pPr>
      <w:r>
        <w:rPr>
          <w:rFonts w:hint="eastAsia"/>
          <w:sz w:val="28"/>
          <w:szCs w:val="36"/>
        </w:rPr>
        <w:t>滨海新区疾病预防控制机构承担新区范围内人禽流感预防控制及监测工作，负责当地疫情及监测资料的收集、汇总分析和上报，开展现场流行病学调查处理（包括人禽流感病例的流行病学调查，密切接触者追踪和医学观察，相关标本的采集和运送），指导做好生活环境、物品的卫生学处理和禽流感疫情现场处置人员的个人防护，开展专业人员培训和健康教育。</w:t>
      </w:r>
    </w:p>
    <w:p w:rsidR="00C75A65" w:rsidRDefault="00F44DE9">
      <w:pPr>
        <w:pStyle w:val="3"/>
        <w:spacing w:before="0" w:after="0" w:line="240" w:lineRule="auto"/>
        <w:ind w:firstLine="560"/>
        <w:rPr>
          <w:rFonts w:asciiTheme="minorEastAsia" w:hAnsiTheme="minorEastAsia" w:cs="黑体"/>
          <w:b w:val="0"/>
          <w:bCs/>
          <w:szCs w:val="22"/>
        </w:rPr>
      </w:pPr>
      <w:bookmarkStart w:id="46" w:name="_Toc54301151"/>
      <w:r>
        <w:rPr>
          <w:rFonts w:asciiTheme="minorEastAsia" w:hAnsiTheme="minorEastAsia" w:cs="黑体" w:hint="eastAsia"/>
          <w:b w:val="0"/>
          <w:bCs/>
          <w:szCs w:val="22"/>
        </w:rPr>
        <w:t>（二）卫生监督机构职责</w:t>
      </w:r>
      <w:bookmarkEnd w:id="46"/>
    </w:p>
    <w:p w:rsidR="00C75A65" w:rsidRDefault="00F44DE9">
      <w:pPr>
        <w:ind w:firstLineChars="200" w:firstLine="560"/>
        <w:rPr>
          <w:sz w:val="28"/>
          <w:szCs w:val="36"/>
        </w:rPr>
      </w:pPr>
      <w:r>
        <w:rPr>
          <w:rFonts w:hint="eastAsia"/>
          <w:sz w:val="28"/>
          <w:szCs w:val="36"/>
        </w:rPr>
        <w:t>负责对本辖区医疗卫生机构的预检分诊、消毒、疫情报告及预防控制等工作的卫生监督和执法稽查。</w:t>
      </w:r>
    </w:p>
    <w:p w:rsidR="00C75A65" w:rsidRDefault="00F44DE9">
      <w:pPr>
        <w:pStyle w:val="3"/>
        <w:spacing w:before="0" w:after="0" w:line="240" w:lineRule="auto"/>
        <w:ind w:firstLine="560"/>
        <w:rPr>
          <w:rFonts w:asciiTheme="minorEastAsia" w:hAnsiTheme="minorEastAsia" w:cs="黑体"/>
          <w:b w:val="0"/>
          <w:bCs/>
          <w:szCs w:val="22"/>
        </w:rPr>
      </w:pPr>
      <w:bookmarkStart w:id="47" w:name="_Toc54301152"/>
      <w:r>
        <w:rPr>
          <w:rFonts w:asciiTheme="minorEastAsia" w:hAnsiTheme="minorEastAsia" w:cs="黑体" w:hint="eastAsia"/>
          <w:b w:val="0"/>
          <w:bCs/>
          <w:szCs w:val="22"/>
        </w:rPr>
        <w:t>（三）医疗机构职责</w:t>
      </w:r>
      <w:bookmarkEnd w:id="47"/>
    </w:p>
    <w:p w:rsidR="00C75A65" w:rsidRDefault="00F44DE9">
      <w:pPr>
        <w:ind w:firstLineChars="200" w:firstLine="560"/>
        <w:rPr>
          <w:sz w:val="28"/>
          <w:szCs w:val="36"/>
        </w:rPr>
      </w:pPr>
      <w:r>
        <w:rPr>
          <w:rFonts w:hint="eastAsia"/>
          <w:sz w:val="28"/>
          <w:szCs w:val="36"/>
        </w:rPr>
        <w:t>滨海新区医疗机构负责不明原因肺炎病例和人禽流感医学观察病例的筛查与报告，负责病人的诊断、转运、隔离治疗、医院内感染控制，配合疾病预防控制机构开展流行病学调查及标本采集工作，负责本机构内有关人员的培训工作。</w:t>
      </w:r>
    </w:p>
    <w:p w:rsidR="00C75A65" w:rsidRDefault="00F44DE9">
      <w:pPr>
        <w:pStyle w:val="3"/>
        <w:spacing w:before="0" w:after="0" w:line="240" w:lineRule="auto"/>
        <w:ind w:firstLine="560"/>
        <w:rPr>
          <w:rFonts w:asciiTheme="minorEastAsia" w:hAnsiTheme="minorEastAsia" w:cs="黑体"/>
          <w:b w:val="0"/>
          <w:bCs/>
          <w:szCs w:val="22"/>
        </w:rPr>
      </w:pPr>
      <w:bookmarkStart w:id="48" w:name="_Toc54301153"/>
      <w:r>
        <w:rPr>
          <w:rFonts w:asciiTheme="minorEastAsia" w:hAnsiTheme="minorEastAsia" w:cs="黑体" w:hint="eastAsia"/>
          <w:b w:val="0"/>
          <w:bCs/>
          <w:szCs w:val="22"/>
        </w:rPr>
        <w:t>（四）出入境检验检疫机构(东疆海关)</w:t>
      </w:r>
      <w:bookmarkEnd w:id="45"/>
      <w:bookmarkEnd w:id="48"/>
    </w:p>
    <w:p w:rsidR="00C75A65" w:rsidRDefault="00F44DE9">
      <w:pPr>
        <w:rPr>
          <w:rFonts w:ascii="Calibri" w:eastAsia="黑体" w:hAnsi="Calibri" w:cs="宋体"/>
          <w:kern w:val="44"/>
          <w:sz w:val="28"/>
        </w:rPr>
      </w:pPr>
      <w:r>
        <w:rPr>
          <w:rFonts w:hint="eastAsia"/>
          <w:sz w:val="28"/>
          <w:szCs w:val="36"/>
        </w:rPr>
        <w:t xml:space="preserve">　　</w:t>
      </w:r>
      <w:r>
        <w:rPr>
          <w:rFonts w:ascii="Calibri" w:eastAsia="宋体" w:hAnsi="Calibri" w:cs="Times New Roman" w:hint="eastAsia"/>
          <w:sz w:val="28"/>
          <w:szCs w:val="36"/>
        </w:rPr>
        <w:t>负责发生突发传染病疫情时对口岸出入境人员的健康申报、体温监测、医学巡查、疾病监测、疫情报告、病人控制、消毒处理、流行病学调查和宣传教育等。</w:t>
      </w:r>
      <w:bookmarkStart w:id="49" w:name="_Toc3236"/>
      <w:bookmarkStart w:id="50" w:name="_Toc13462"/>
    </w:p>
    <w:p w:rsidR="00C75A65" w:rsidRDefault="00F44DE9">
      <w:pPr>
        <w:pStyle w:val="1"/>
        <w:spacing w:before="0" w:after="0" w:line="240" w:lineRule="auto"/>
        <w:rPr>
          <w:sz w:val="30"/>
          <w:szCs w:val="30"/>
        </w:rPr>
      </w:pPr>
      <w:bookmarkStart w:id="51" w:name="_Toc54301154"/>
      <w:r>
        <w:rPr>
          <w:rFonts w:hint="eastAsia"/>
          <w:sz w:val="30"/>
          <w:szCs w:val="30"/>
        </w:rPr>
        <w:lastRenderedPageBreak/>
        <w:t>第三章</w:t>
      </w:r>
      <w:r>
        <w:rPr>
          <w:rFonts w:hint="eastAsia"/>
          <w:sz w:val="30"/>
          <w:szCs w:val="30"/>
        </w:rPr>
        <w:t xml:space="preserve"> </w:t>
      </w:r>
      <w:bookmarkEnd w:id="49"/>
      <w:bookmarkEnd w:id="50"/>
      <w:r>
        <w:rPr>
          <w:rFonts w:hint="eastAsia"/>
          <w:sz w:val="30"/>
          <w:szCs w:val="30"/>
        </w:rPr>
        <w:t>运行机制</w:t>
      </w:r>
      <w:bookmarkEnd w:id="51"/>
    </w:p>
    <w:p w:rsidR="00C75A65" w:rsidRDefault="00F44DE9">
      <w:pPr>
        <w:pStyle w:val="2"/>
        <w:spacing w:before="0" w:after="0" w:line="240" w:lineRule="auto"/>
        <w:ind w:firstLine="560"/>
      </w:pPr>
      <w:bookmarkStart w:id="52" w:name="_Toc917"/>
      <w:bookmarkStart w:id="53" w:name="_Toc8334"/>
      <w:bookmarkStart w:id="54" w:name="_Toc54301155"/>
      <w:r>
        <w:rPr>
          <w:rFonts w:hint="eastAsia"/>
        </w:rPr>
        <w:t>一、病例诊断和疫情发布</w:t>
      </w:r>
      <w:bookmarkEnd w:id="52"/>
      <w:bookmarkEnd w:id="53"/>
      <w:bookmarkEnd w:id="54"/>
    </w:p>
    <w:p w:rsidR="00C75A65" w:rsidRDefault="00F44DE9">
      <w:pPr>
        <w:pStyle w:val="3"/>
        <w:spacing w:before="0" w:after="0" w:line="240" w:lineRule="auto"/>
        <w:ind w:firstLine="560"/>
        <w:rPr>
          <w:rFonts w:asciiTheme="minorEastAsia" w:hAnsiTheme="minorEastAsia" w:cs="黑体"/>
          <w:b w:val="0"/>
          <w:bCs/>
          <w:szCs w:val="22"/>
        </w:rPr>
      </w:pPr>
      <w:bookmarkStart w:id="55" w:name="_Toc54301156"/>
      <w:bookmarkStart w:id="56" w:name="_Toc12072"/>
      <w:bookmarkStart w:id="57" w:name="_Toc19918"/>
      <w:r>
        <w:rPr>
          <w:rFonts w:asciiTheme="minorEastAsia" w:hAnsiTheme="minorEastAsia" w:cs="黑体" w:hint="eastAsia"/>
          <w:b w:val="0"/>
          <w:bCs/>
          <w:szCs w:val="22"/>
        </w:rPr>
        <w:t>（一）病例诊断</w:t>
      </w:r>
      <w:bookmarkEnd w:id="55"/>
      <w:bookmarkEnd w:id="56"/>
      <w:bookmarkEnd w:id="57"/>
    </w:p>
    <w:p w:rsidR="00C75A65" w:rsidRDefault="00F44DE9">
      <w:pPr>
        <w:ind w:firstLineChars="200" w:firstLine="560"/>
        <w:rPr>
          <w:rFonts w:ascii="Calibri" w:eastAsia="宋体" w:hAnsi="Calibri" w:cs="Times New Roman"/>
          <w:sz w:val="28"/>
          <w:szCs w:val="36"/>
        </w:rPr>
      </w:pPr>
      <w:bookmarkStart w:id="58" w:name="_Toc32554"/>
      <w:bookmarkStart w:id="59" w:name="_Toc30545"/>
      <w:r>
        <w:rPr>
          <w:rFonts w:ascii="Calibri" w:eastAsia="宋体" w:hAnsi="Calibri" w:cs="Times New Roman" w:hint="eastAsia"/>
          <w:sz w:val="28"/>
          <w:szCs w:val="36"/>
        </w:rPr>
        <w:t>区内发现首例人禽流感疑似病例后，立即报告国家或天津市，国家或天津市按照规范组织人禽流感专家组诊断。</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专家组根据病例的流行病学史、临床表现、实验室检查结果，按照国家关于人禽流感诊疗方案进行诊断或排除。</w:t>
      </w:r>
    </w:p>
    <w:p w:rsidR="00C75A65" w:rsidRDefault="00F44DE9">
      <w:pPr>
        <w:pStyle w:val="3"/>
        <w:spacing w:before="0" w:after="0" w:line="240" w:lineRule="auto"/>
        <w:ind w:firstLine="560"/>
        <w:rPr>
          <w:rFonts w:asciiTheme="minorEastAsia" w:hAnsiTheme="minorEastAsia" w:cs="黑体"/>
          <w:b w:val="0"/>
          <w:bCs/>
          <w:szCs w:val="22"/>
        </w:rPr>
      </w:pPr>
      <w:bookmarkStart w:id="60" w:name="_Toc54301157"/>
      <w:r>
        <w:rPr>
          <w:rFonts w:asciiTheme="minorEastAsia" w:hAnsiTheme="minorEastAsia" w:cs="黑体" w:hint="eastAsia"/>
          <w:b w:val="0"/>
          <w:bCs/>
          <w:szCs w:val="22"/>
        </w:rPr>
        <w:t>（二）疫情公布与通报</w:t>
      </w:r>
      <w:bookmarkEnd w:id="60"/>
    </w:p>
    <w:p w:rsidR="00C75A65" w:rsidRDefault="00F44DE9">
      <w:pPr>
        <w:pStyle w:val="20"/>
        <w:spacing w:line="240" w:lineRule="auto"/>
        <w:rPr>
          <w:rFonts w:ascii="Calibri" w:eastAsia="宋体" w:hAnsi="Calibri" w:cs="Times New Roman"/>
          <w:szCs w:val="36"/>
        </w:rPr>
      </w:pPr>
      <w:r>
        <w:rPr>
          <w:rFonts w:ascii="Calibri" w:eastAsia="宋体" w:hAnsi="Calibri" w:cs="Times New Roman" w:hint="eastAsia"/>
          <w:szCs w:val="36"/>
        </w:rPr>
        <w:t>涉及东疆疫情公布事宜，执行国家、天津市以及滨海新区的相关规定。</w:t>
      </w:r>
    </w:p>
    <w:p w:rsidR="00C75A65" w:rsidRDefault="00F44DE9">
      <w:pPr>
        <w:pStyle w:val="2"/>
        <w:spacing w:before="0" w:after="0" w:line="240" w:lineRule="auto"/>
        <w:ind w:firstLine="560"/>
      </w:pPr>
      <w:bookmarkStart w:id="61" w:name="_Toc54301158"/>
      <w:r>
        <w:rPr>
          <w:rFonts w:hint="eastAsia"/>
        </w:rPr>
        <w:t>二、</w:t>
      </w:r>
      <w:bookmarkEnd w:id="58"/>
      <w:r>
        <w:rPr>
          <w:rFonts w:hint="eastAsia"/>
        </w:rPr>
        <w:t>应急响应</w:t>
      </w:r>
      <w:bookmarkEnd w:id="59"/>
      <w:bookmarkEnd w:id="61"/>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在首例病例诊断和疫情公布通告以后，防控指挥部根据以下不同情况采取相应的应对措施：</w:t>
      </w:r>
    </w:p>
    <w:p w:rsidR="00C75A65" w:rsidRDefault="00F44DE9">
      <w:pPr>
        <w:numPr>
          <w:ilvl w:val="0"/>
          <w:numId w:val="13"/>
        </w:numPr>
        <w:rPr>
          <w:rFonts w:ascii="Calibri" w:eastAsia="宋体" w:hAnsi="Calibri" w:cs="Times New Roman"/>
          <w:sz w:val="28"/>
          <w:szCs w:val="36"/>
        </w:rPr>
      </w:pPr>
      <w:r>
        <w:rPr>
          <w:rFonts w:ascii="Calibri" w:eastAsia="宋体" w:hAnsi="Calibri" w:cs="Times New Roman" w:hint="eastAsia"/>
          <w:sz w:val="28"/>
          <w:szCs w:val="36"/>
        </w:rPr>
        <w:t>结合上级政府部门工作要求以及区域自身实际制定疫情防控措施，向各工作组下达任务。</w:t>
      </w:r>
    </w:p>
    <w:p w:rsidR="00C75A65" w:rsidRDefault="00F44DE9">
      <w:pPr>
        <w:numPr>
          <w:ilvl w:val="0"/>
          <w:numId w:val="13"/>
        </w:numPr>
        <w:rPr>
          <w:rFonts w:ascii="Calibri" w:eastAsia="宋体" w:hAnsi="Calibri" w:cs="Times New Roman"/>
          <w:sz w:val="28"/>
          <w:szCs w:val="36"/>
        </w:rPr>
      </w:pPr>
      <w:r>
        <w:rPr>
          <w:rFonts w:ascii="Calibri" w:eastAsia="宋体" w:hAnsi="Calibri" w:cs="Times New Roman" w:hint="eastAsia"/>
          <w:sz w:val="28"/>
          <w:szCs w:val="36"/>
        </w:rPr>
        <w:t>各应急工作组按照任务细化具体行动方案落实，并及时向防指挥部汇报工作情况。</w:t>
      </w:r>
    </w:p>
    <w:p w:rsidR="00C75A65" w:rsidRDefault="00F44DE9">
      <w:pPr>
        <w:numPr>
          <w:ilvl w:val="0"/>
          <w:numId w:val="13"/>
        </w:numPr>
        <w:rPr>
          <w:rFonts w:ascii="Calibri" w:eastAsia="宋体" w:hAnsi="Calibri" w:cs="Times New Roman"/>
          <w:sz w:val="28"/>
          <w:szCs w:val="36"/>
        </w:rPr>
      </w:pPr>
      <w:r>
        <w:rPr>
          <w:rFonts w:ascii="Calibri" w:eastAsia="宋体" w:hAnsi="Calibri" w:cs="Times New Roman" w:hint="eastAsia"/>
          <w:sz w:val="28"/>
          <w:szCs w:val="36"/>
        </w:rPr>
        <w:t>及时掌握疫情进展情况，向防控领导小组报告应急救援处置、事态评估情况和工作建议，落实防控领导小组及上级部门的有关决定和指示。</w:t>
      </w:r>
    </w:p>
    <w:p w:rsidR="00C75A65" w:rsidRDefault="00F44DE9">
      <w:pPr>
        <w:pStyle w:val="2"/>
        <w:spacing w:before="0" w:after="0" w:line="240" w:lineRule="auto"/>
        <w:ind w:firstLine="560"/>
      </w:pPr>
      <w:bookmarkStart w:id="62" w:name="_Toc54301159"/>
      <w:r>
        <w:rPr>
          <w:rFonts w:hint="eastAsia"/>
        </w:rPr>
        <w:t>三、具体措施</w:t>
      </w:r>
      <w:bookmarkEnd w:id="62"/>
    </w:p>
    <w:p w:rsidR="00C75A65" w:rsidRDefault="00F44DE9">
      <w:pPr>
        <w:ind w:firstLineChars="200" w:firstLine="560"/>
      </w:pPr>
      <w:r>
        <w:rPr>
          <w:rFonts w:hint="eastAsia"/>
          <w:sz w:val="28"/>
          <w:szCs w:val="36"/>
        </w:rPr>
        <w:t>在首例病例诊断和疫情公布通告以后，东疆防控指挥部根据以下</w:t>
      </w:r>
      <w:r>
        <w:rPr>
          <w:rFonts w:hint="eastAsia"/>
          <w:sz w:val="28"/>
          <w:szCs w:val="36"/>
        </w:rPr>
        <w:lastRenderedPageBreak/>
        <w:t>不同情况采取相应的应对措施：</w:t>
      </w:r>
    </w:p>
    <w:p w:rsidR="00C75A65" w:rsidRDefault="00F44DE9">
      <w:pPr>
        <w:ind w:firstLineChars="200" w:firstLine="560"/>
        <w:rPr>
          <w:rFonts w:asciiTheme="minorEastAsia" w:hAnsiTheme="minorEastAsia" w:cs="黑体"/>
          <w:sz w:val="28"/>
          <w:szCs w:val="36"/>
        </w:rPr>
      </w:pPr>
      <w:r>
        <w:rPr>
          <w:rFonts w:asciiTheme="minorEastAsia" w:hAnsiTheme="minorEastAsia" w:cs="黑体" w:hint="eastAsia"/>
          <w:sz w:val="28"/>
          <w:szCs w:val="36"/>
        </w:rPr>
        <w:t>1.一般事件（Ⅳ级）</w:t>
      </w:r>
    </w:p>
    <w:p w:rsidR="00C75A65" w:rsidRDefault="00F44DE9">
      <w:pPr>
        <w:ind w:firstLineChars="200" w:firstLine="560"/>
        <w:rPr>
          <w:sz w:val="28"/>
          <w:szCs w:val="36"/>
        </w:rPr>
      </w:pPr>
      <w:r>
        <w:rPr>
          <w:rFonts w:hint="eastAsia"/>
          <w:sz w:val="28"/>
          <w:szCs w:val="36"/>
        </w:rPr>
        <w:t>东疆地域内尚未发现动物及人禽流感疫情，但相邻地区发生动物和人禽流感疫情。应该采取以下措施：</w:t>
      </w:r>
    </w:p>
    <w:p w:rsidR="00C75A65" w:rsidRDefault="00F44DE9">
      <w:pPr>
        <w:numPr>
          <w:ilvl w:val="0"/>
          <w:numId w:val="14"/>
        </w:numPr>
        <w:rPr>
          <w:sz w:val="28"/>
          <w:szCs w:val="36"/>
        </w:rPr>
      </w:pPr>
      <w:r>
        <w:rPr>
          <w:rFonts w:hint="eastAsia"/>
          <w:sz w:val="28"/>
          <w:szCs w:val="36"/>
        </w:rPr>
        <w:t>防控指挥部召开会议开展东疆疫情风险评估。</w:t>
      </w:r>
    </w:p>
    <w:p w:rsidR="00C75A65" w:rsidRDefault="00F44DE9">
      <w:pPr>
        <w:numPr>
          <w:ilvl w:val="0"/>
          <w:numId w:val="14"/>
        </w:numPr>
        <w:rPr>
          <w:sz w:val="28"/>
          <w:szCs w:val="36"/>
        </w:rPr>
      </w:pPr>
      <w:r>
        <w:rPr>
          <w:rFonts w:hint="eastAsia"/>
          <w:sz w:val="28"/>
          <w:szCs w:val="36"/>
        </w:rPr>
        <w:t>疫情监测组密切关注动物禽流感及人禽流感疫情动态。</w:t>
      </w:r>
    </w:p>
    <w:p w:rsidR="00C75A65" w:rsidRDefault="00F44DE9">
      <w:pPr>
        <w:numPr>
          <w:ilvl w:val="0"/>
          <w:numId w:val="14"/>
        </w:numPr>
        <w:rPr>
          <w:sz w:val="28"/>
          <w:szCs w:val="36"/>
        </w:rPr>
      </w:pPr>
      <w:r>
        <w:rPr>
          <w:rFonts w:hint="eastAsia"/>
          <w:sz w:val="28"/>
          <w:szCs w:val="36"/>
        </w:rPr>
        <w:t>物资保障组做好各项物资准备。</w:t>
      </w:r>
    </w:p>
    <w:p w:rsidR="00C75A65" w:rsidRDefault="00F44DE9">
      <w:pPr>
        <w:numPr>
          <w:ilvl w:val="0"/>
          <w:numId w:val="14"/>
        </w:numPr>
        <w:rPr>
          <w:sz w:val="28"/>
          <w:szCs w:val="36"/>
        </w:rPr>
      </w:pPr>
      <w:r>
        <w:rPr>
          <w:rFonts w:hint="eastAsia"/>
          <w:sz w:val="28"/>
          <w:szCs w:val="36"/>
        </w:rPr>
        <w:t>防控宣传组开展人禽流感知识的健康教育，提高公众防控人禽流感知识水平。</w:t>
      </w:r>
    </w:p>
    <w:p w:rsidR="00C75A65" w:rsidRDefault="00F44DE9">
      <w:pPr>
        <w:numPr>
          <w:ilvl w:val="0"/>
          <w:numId w:val="14"/>
        </w:numPr>
        <w:rPr>
          <w:sz w:val="28"/>
          <w:szCs w:val="36"/>
        </w:rPr>
      </w:pPr>
      <w:r>
        <w:rPr>
          <w:rFonts w:hint="eastAsia"/>
          <w:sz w:val="28"/>
          <w:szCs w:val="36"/>
        </w:rPr>
        <w:t>社会维稳组按照既定工作方案开展工作。</w:t>
      </w:r>
    </w:p>
    <w:p w:rsidR="00C75A65" w:rsidRDefault="00F44DE9">
      <w:pPr>
        <w:ind w:firstLineChars="200" w:firstLine="560"/>
        <w:rPr>
          <w:rFonts w:asciiTheme="minorEastAsia" w:hAnsiTheme="minorEastAsia" w:cs="黑体"/>
          <w:sz w:val="28"/>
          <w:szCs w:val="36"/>
        </w:rPr>
      </w:pPr>
      <w:r>
        <w:rPr>
          <w:rFonts w:asciiTheme="minorEastAsia" w:hAnsiTheme="minorEastAsia" w:cs="黑体" w:hint="eastAsia"/>
          <w:sz w:val="28"/>
          <w:szCs w:val="36"/>
        </w:rPr>
        <w:t>2.较大事件（Ⅲ级）</w:t>
      </w:r>
    </w:p>
    <w:p w:rsidR="00C75A65" w:rsidRDefault="00F44DE9">
      <w:pPr>
        <w:ind w:firstLineChars="200" w:firstLine="560"/>
        <w:rPr>
          <w:sz w:val="28"/>
          <w:szCs w:val="36"/>
        </w:rPr>
      </w:pPr>
      <w:r>
        <w:rPr>
          <w:rFonts w:hint="eastAsia"/>
          <w:sz w:val="28"/>
          <w:szCs w:val="36"/>
        </w:rPr>
        <w:t>东疆地域内发生了动物禽流感疫情，但尚未发现人禽流感病例。应该采取以下措施：</w:t>
      </w:r>
    </w:p>
    <w:p w:rsidR="00C75A65" w:rsidRDefault="00F44DE9">
      <w:pPr>
        <w:numPr>
          <w:ilvl w:val="0"/>
          <w:numId w:val="14"/>
        </w:numPr>
        <w:rPr>
          <w:sz w:val="28"/>
          <w:szCs w:val="36"/>
        </w:rPr>
      </w:pPr>
      <w:r>
        <w:rPr>
          <w:rFonts w:hint="eastAsia"/>
          <w:sz w:val="28"/>
          <w:szCs w:val="36"/>
        </w:rPr>
        <w:t>疫情监测组启动监测方案，实行人禽流感疫情零报告制度。</w:t>
      </w:r>
    </w:p>
    <w:p w:rsidR="00C75A65" w:rsidRDefault="00F44DE9">
      <w:pPr>
        <w:numPr>
          <w:ilvl w:val="0"/>
          <w:numId w:val="14"/>
        </w:numPr>
        <w:rPr>
          <w:sz w:val="28"/>
          <w:szCs w:val="36"/>
        </w:rPr>
      </w:pPr>
      <w:r>
        <w:rPr>
          <w:rFonts w:hint="eastAsia"/>
          <w:sz w:val="28"/>
          <w:szCs w:val="36"/>
        </w:rPr>
        <w:t>疫情处置组与新区相关部门紧密协作，开展现场流行病学调查、密切接触者追踪和样品采集工作，</w:t>
      </w:r>
      <w:r>
        <w:rPr>
          <w:rFonts w:ascii="Calibri" w:eastAsia="宋体" w:hAnsi="Calibri" w:cs="Times New Roman" w:hint="eastAsia"/>
          <w:sz w:val="28"/>
          <w:szCs w:val="36"/>
        </w:rPr>
        <w:t>协助做好医学观察</w:t>
      </w:r>
      <w:r>
        <w:rPr>
          <w:rFonts w:hint="eastAsia"/>
          <w:sz w:val="28"/>
          <w:szCs w:val="36"/>
        </w:rPr>
        <w:t>。</w:t>
      </w:r>
    </w:p>
    <w:p w:rsidR="00C75A65" w:rsidRDefault="00F44DE9">
      <w:pPr>
        <w:numPr>
          <w:ilvl w:val="0"/>
          <w:numId w:val="14"/>
        </w:numPr>
        <w:rPr>
          <w:sz w:val="28"/>
          <w:szCs w:val="36"/>
        </w:rPr>
      </w:pPr>
      <w:r>
        <w:rPr>
          <w:rFonts w:hint="eastAsia"/>
          <w:sz w:val="28"/>
          <w:szCs w:val="36"/>
        </w:rPr>
        <w:t>疫情处置组做好疫点内人居住和聚集场所的消毒处理工作。</w:t>
      </w:r>
    </w:p>
    <w:p w:rsidR="00C75A65" w:rsidRDefault="00F44DE9">
      <w:pPr>
        <w:numPr>
          <w:ilvl w:val="0"/>
          <w:numId w:val="14"/>
        </w:numPr>
        <w:rPr>
          <w:sz w:val="28"/>
          <w:szCs w:val="36"/>
        </w:rPr>
      </w:pPr>
      <w:r>
        <w:rPr>
          <w:rFonts w:hint="eastAsia"/>
          <w:sz w:val="28"/>
          <w:szCs w:val="36"/>
        </w:rPr>
        <w:t>医疗救治组协调新区医疗机构做好病人接诊、救治等工作。</w:t>
      </w:r>
    </w:p>
    <w:p w:rsidR="00C75A65" w:rsidRDefault="00F44DE9">
      <w:pPr>
        <w:numPr>
          <w:ilvl w:val="0"/>
          <w:numId w:val="14"/>
        </w:numPr>
        <w:rPr>
          <w:sz w:val="28"/>
          <w:szCs w:val="36"/>
        </w:rPr>
      </w:pPr>
      <w:r>
        <w:rPr>
          <w:rFonts w:hint="eastAsia"/>
          <w:sz w:val="28"/>
          <w:szCs w:val="36"/>
        </w:rPr>
        <w:t>做好疫情调查处理等人员的个人防护。</w:t>
      </w:r>
    </w:p>
    <w:p w:rsidR="00C75A65" w:rsidRDefault="00F44DE9">
      <w:pPr>
        <w:numPr>
          <w:ilvl w:val="0"/>
          <w:numId w:val="14"/>
        </w:numPr>
        <w:rPr>
          <w:sz w:val="28"/>
          <w:szCs w:val="36"/>
        </w:rPr>
      </w:pPr>
      <w:r>
        <w:rPr>
          <w:rFonts w:hint="eastAsia"/>
          <w:sz w:val="28"/>
          <w:szCs w:val="36"/>
        </w:rPr>
        <w:t>社会维稳组按照既定工作方案开展工作。</w:t>
      </w:r>
    </w:p>
    <w:p w:rsidR="00C75A65" w:rsidRDefault="00F44DE9">
      <w:pPr>
        <w:ind w:firstLineChars="200" w:firstLine="560"/>
        <w:rPr>
          <w:rFonts w:asciiTheme="minorEastAsia" w:hAnsiTheme="minorEastAsia" w:cs="黑体"/>
          <w:sz w:val="28"/>
          <w:szCs w:val="36"/>
        </w:rPr>
      </w:pPr>
      <w:r>
        <w:rPr>
          <w:rFonts w:asciiTheme="minorEastAsia" w:hAnsiTheme="minorEastAsia" w:cs="黑体" w:hint="eastAsia"/>
          <w:sz w:val="28"/>
          <w:szCs w:val="36"/>
        </w:rPr>
        <w:t>3.重大事件（Ⅱ级）</w:t>
      </w:r>
    </w:p>
    <w:p w:rsidR="00C75A65" w:rsidRDefault="00F44DE9">
      <w:pPr>
        <w:ind w:firstLineChars="200" w:firstLine="560"/>
        <w:rPr>
          <w:sz w:val="28"/>
          <w:szCs w:val="36"/>
        </w:rPr>
      </w:pPr>
      <w:r>
        <w:rPr>
          <w:rFonts w:hint="eastAsia"/>
          <w:sz w:val="28"/>
          <w:szCs w:val="36"/>
        </w:rPr>
        <w:t>东疆地域发现散发或聚集性人禽流感病例，但局限在一定的范</w:t>
      </w:r>
      <w:r>
        <w:rPr>
          <w:rFonts w:hint="eastAsia"/>
          <w:sz w:val="28"/>
          <w:szCs w:val="36"/>
        </w:rPr>
        <w:lastRenderedPageBreak/>
        <w:t>围，没有出现扩散现象的。应采取以下措施：</w:t>
      </w:r>
    </w:p>
    <w:p w:rsidR="00C75A65" w:rsidRDefault="00F44DE9">
      <w:pPr>
        <w:numPr>
          <w:ilvl w:val="0"/>
          <w:numId w:val="14"/>
        </w:numPr>
        <w:rPr>
          <w:sz w:val="28"/>
          <w:szCs w:val="36"/>
        </w:rPr>
      </w:pPr>
      <w:r>
        <w:rPr>
          <w:rFonts w:hint="eastAsia"/>
          <w:sz w:val="28"/>
          <w:szCs w:val="36"/>
        </w:rPr>
        <w:t>疫情监测组启动应急监测方案，实行人禽流感病例零报告制度。</w:t>
      </w:r>
    </w:p>
    <w:p w:rsidR="00C75A65" w:rsidRDefault="00F44DE9">
      <w:pPr>
        <w:numPr>
          <w:ilvl w:val="0"/>
          <w:numId w:val="14"/>
        </w:numPr>
        <w:rPr>
          <w:sz w:val="28"/>
          <w:szCs w:val="36"/>
        </w:rPr>
      </w:pPr>
      <w:r>
        <w:rPr>
          <w:rFonts w:hint="eastAsia"/>
          <w:sz w:val="28"/>
          <w:szCs w:val="36"/>
        </w:rPr>
        <w:t>疫情处置组按照人禽流感病例流行病学调查方案，在上级部门的专业指导下，迅速开展流行病学调查工作，查明病例之间的相互关联，判定是否发生人传人现象。</w:t>
      </w:r>
    </w:p>
    <w:p w:rsidR="00C75A65" w:rsidRDefault="00F44DE9">
      <w:pPr>
        <w:numPr>
          <w:ilvl w:val="0"/>
          <w:numId w:val="14"/>
        </w:numPr>
        <w:rPr>
          <w:sz w:val="28"/>
          <w:szCs w:val="36"/>
        </w:rPr>
      </w:pPr>
      <w:r>
        <w:rPr>
          <w:rFonts w:hint="eastAsia"/>
          <w:sz w:val="28"/>
          <w:szCs w:val="36"/>
        </w:rPr>
        <w:t>疫情处置组协助上级部门按照密切接触者判定标准和处理原则，确定密切接触者，并做好医学观察。</w:t>
      </w:r>
    </w:p>
    <w:p w:rsidR="00C75A65" w:rsidRDefault="00F44DE9">
      <w:pPr>
        <w:numPr>
          <w:ilvl w:val="0"/>
          <w:numId w:val="14"/>
        </w:numPr>
        <w:rPr>
          <w:sz w:val="28"/>
          <w:szCs w:val="36"/>
        </w:rPr>
      </w:pPr>
      <w:r>
        <w:rPr>
          <w:rFonts w:hint="eastAsia"/>
          <w:sz w:val="28"/>
          <w:szCs w:val="36"/>
        </w:rPr>
        <w:t>疫情处置组做好疫点内人居住和聚集场所的消毒处理工作。</w:t>
      </w:r>
    </w:p>
    <w:p w:rsidR="00C75A65" w:rsidRDefault="00F44DE9">
      <w:pPr>
        <w:numPr>
          <w:ilvl w:val="0"/>
          <w:numId w:val="14"/>
        </w:numPr>
        <w:rPr>
          <w:sz w:val="28"/>
          <w:szCs w:val="36"/>
        </w:rPr>
      </w:pPr>
      <w:r>
        <w:rPr>
          <w:rFonts w:hint="eastAsia"/>
          <w:sz w:val="28"/>
          <w:szCs w:val="36"/>
        </w:rPr>
        <w:t>防控宣传组开展全区健康教育，提高公众卫生意识和个人防护意识，减少发生人禽流感的危险性，同时做好公众心理疏导工作，避免出现社会恐慌。</w:t>
      </w:r>
    </w:p>
    <w:p w:rsidR="00C75A65" w:rsidRDefault="00F44DE9">
      <w:pPr>
        <w:numPr>
          <w:ilvl w:val="0"/>
          <w:numId w:val="14"/>
        </w:numPr>
        <w:rPr>
          <w:sz w:val="28"/>
          <w:szCs w:val="36"/>
        </w:rPr>
      </w:pPr>
      <w:r>
        <w:rPr>
          <w:rFonts w:hint="eastAsia"/>
          <w:sz w:val="28"/>
          <w:szCs w:val="36"/>
        </w:rPr>
        <w:t>做好疫情调查处理等人员的个人防护。</w:t>
      </w:r>
    </w:p>
    <w:p w:rsidR="00C75A65" w:rsidRDefault="00F44DE9">
      <w:pPr>
        <w:numPr>
          <w:ilvl w:val="0"/>
          <w:numId w:val="14"/>
        </w:numPr>
        <w:rPr>
          <w:sz w:val="28"/>
          <w:szCs w:val="36"/>
        </w:rPr>
      </w:pPr>
      <w:r>
        <w:rPr>
          <w:rFonts w:hint="eastAsia"/>
          <w:sz w:val="28"/>
          <w:szCs w:val="36"/>
        </w:rPr>
        <w:t>医疗救治组协调新区医疗机构做好病人接诊、救治等工作。</w:t>
      </w:r>
    </w:p>
    <w:p w:rsidR="00C75A65" w:rsidRDefault="00F44DE9">
      <w:pPr>
        <w:numPr>
          <w:ilvl w:val="0"/>
          <w:numId w:val="14"/>
        </w:numPr>
        <w:rPr>
          <w:sz w:val="28"/>
          <w:szCs w:val="36"/>
        </w:rPr>
      </w:pPr>
      <w:r>
        <w:rPr>
          <w:rFonts w:hint="eastAsia"/>
          <w:sz w:val="28"/>
          <w:szCs w:val="36"/>
        </w:rPr>
        <w:t>如经调查证实发现人传人病例，要根据疫情控制的需要，划定疫点范围，报请上级政府批准，采取部分行业停业等防控措施。</w:t>
      </w:r>
    </w:p>
    <w:p w:rsidR="00C75A65" w:rsidRDefault="00F44DE9">
      <w:pPr>
        <w:numPr>
          <w:ilvl w:val="0"/>
          <w:numId w:val="14"/>
        </w:numPr>
        <w:rPr>
          <w:sz w:val="28"/>
          <w:szCs w:val="36"/>
        </w:rPr>
      </w:pPr>
      <w:r>
        <w:rPr>
          <w:rFonts w:hint="eastAsia"/>
          <w:sz w:val="28"/>
          <w:szCs w:val="36"/>
        </w:rPr>
        <w:t>社会维稳组按照既定工作方案开展工作。</w:t>
      </w:r>
    </w:p>
    <w:p w:rsidR="00C75A65" w:rsidRDefault="00F44DE9">
      <w:pPr>
        <w:ind w:firstLineChars="200" w:firstLine="560"/>
        <w:rPr>
          <w:rFonts w:asciiTheme="minorEastAsia" w:hAnsiTheme="minorEastAsia" w:cs="黑体"/>
          <w:sz w:val="28"/>
          <w:szCs w:val="36"/>
        </w:rPr>
      </w:pPr>
      <w:bookmarkStart w:id="63" w:name="_Toc36476989"/>
      <w:bookmarkStart w:id="64" w:name="_Toc8785"/>
      <w:r>
        <w:rPr>
          <w:rFonts w:asciiTheme="minorEastAsia" w:hAnsiTheme="minorEastAsia" w:cs="黑体" w:hint="eastAsia"/>
          <w:sz w:val="28"/>
          <w:szCs w:val="36"/>
        </w:rPr>
        <w:t>4.特别重大事件（Ⅰ级）</w:t>
      </w:r>
    </w:p>
    <w:p w:rsidR="00C75A65" w:rsidRDefault="00F44DE9">
      <w:pPr>
        <w:ind w:firstLineChars="200" w:firstLine="560"/>
        <w:rPr>
          <w:sz w:val="28"/>
          <w:szCs w:val="36"/>
        </w:rPr>
      </w:pPr>
      <w:r>
        <w:rPr>
          <w:rFonts w:hint="eastAsia"/>
          <w:sz w:val="28"/>
          <w:szCs w:val="36"/>
        </w:rPr>
        <w:t>证实人禽流感疫情出现人间传播病例并有扩散趋势，按照《卫生部应对流感大流行准备计划与应急预案（试行）》采取相应的措施。</w:t>
      </w:r>
    </w:p>
    <w:p w:rsidR="00C75A65" w:rsidRDefault="00F44DE9">
      <w:pPr>
        <w:pStyle w:val="2"/>
        <w:spacing w:before="0" w:after="0" w:line="240" w:lineRule="auto"/>
        <w:ind w:firstLine="560"/>
      </w:pPr>
      <w:bookmarkStart w:id="65" w:name="_Toc54301160"/>
      <w:bookmarkStart w:id="66" w:name="_Toc8300"/>
      <w:bookmarkStart w:id="67" w:name="_Toc20635"/>
      <w:r>
        <w:rPr>
          <w:rFonts w:hint="eastAsia"/>
        </w:rPr>
        <w:t>四、信息发布</w:t>
      </w:r>
      <w:bookmarkEnd w:id="65"/>
      <w:bookmarkEnd w:id="66"/>
      <w:bookmarkEnd w:id="67"/>
    </w:p>
    <w:p w:rsidR="00C75A65" w:rsidRDefault="00F44DE9">
      <w:pPr>
        <w:ind w:firstLineChars="200" w:firstLine="560"/>
        <w:rPr>
          <w:sz w:val="28"/>
          <w:szCs w:val="36"/>
        </w:rPr>
      </w:pPr>
      <w:r>
        <w:rPr>
          <w:rFonts w:hint="eastAsia"/>
          <w:sz w:val="28"/>
          <w:szCs w:val="36"/>
        </w:rPr>
        <w:t>防控指挥部办公室根据相关规定做好疫情信息发布工作。</w:t>
      </w:r>
    </w:p>
    <w:p w:rsidR="00C75A65" w:rsidRDefault="00F44DE9">
      <w:pPr>
        <w:pStyle w:val="2"/>
        <w:spacing w:before="0" w:after="0" w:line="240" w:lineRule="auto"/>
        <w:ind w:firstLine="560"/>
      </w:pPr>
      <w:bookmarkStart w:id="68" w:name="_Toc15516"/>
      <w:bookmarkStart w:id="69" w:name="_Toc10181"/>
      <w:bookmarkStart w:id="70" w:name="_Toc54301161"/>
      <w:r>
        <w:rPr>
          <w:rFonts w:hint="eastAsia"/>
        </w:rPr>
        <w:lastRenderedPageBreak/>
        <w:t>五、应急结束</w:t>
      </w:r>
      <w:bookmarkEnd w:id="68"/>
      <w:bookmarkEnd w:id="69"/>
      <w:bookmarkEnd w:id="70"/>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人禽流感疫情应急响应的终止必须同时符合以下条件：导致人禽流感疫情的危害因素已经消除；未出现受害者，原有患者病情稳定。</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东疆人禽流感疫情应急响应的结束程序执行天津市及滨海新区相关规定。</w:t>
      </w:r>
    </w:p>
    <w:p w:rsidR="00C75A65" w:rsidRDefault="00F44DE9">
      <w:pPr>
        <w:pStyle w:val="2"/>
        <w:spacing w:before="0" w:after="0" w:line="240" w:lineRule="auto"/>
        <w:ind w:firstLine="560"/>
      </w:pPr>
      <w:bookmarkStart w:id="71" w:name="_Toc27131"/>
      <w:bookmarkStart w:id="72" w:name="_Toc9641"/>
      <w:bookmarkStart w:id="73" w:name="_Toc54301162"/>
      <w:r>
        <w:rPr>
          <w:rFonts w:hint="eastAsia"/>
        </w:rPr>
        <w:t>六、后期处置</w:t>
      </w:r>
      <w:bookmarkEnd w:id="71"/>
      <w:bookmarkEnd w:id="72"/>
      <w:bookmarkEnd w:id="73"/>
    </w:p>
    <w:p w:rsidR="00C75A65" w:rsidRDefault="00F44DE9">
      <w:pPr>
        <w:pStyle w:val="3"/>
        <w:spacing w:before="0" w:after="0" w:line="240" w:lineRule="auto"/>
        <w:ind w:firstLine="560"/>
        <w:rPr>
          <w:rFonts w:asciiTheme="minorEastAsia" w:hAnsiTheme="minorEastAsia" w:cs="黑体"/>
          <w:b w:val="0"/>
          <w:bCs/>
          <w:szCs w:val="22"/>
        </w:rPr>
      </w:pPr>
      <w:bookmarkStart w:id="74" w:name="_Toc7767"/>
      <w:bookmarkStart w:id="75" w:name="_Toc9847"/>
      <w:bookmarkStart w:id="76" w:name="_Toc54301163"/>
      <w:r>
        <w:rPr>
          <w:rFonts w:asciiTheme="minorEastAsia" w:hAnsiTheme="minorEastAsia" w:cs="黑体" w:hint="eastAsia"/>
          <w:b w:val="0"/>
          <w:bCs/>
          <w:szCs w:val="22"/>
        </w:rPr>
        <w:t>（一）善后处置</w:t>
      </w:r>
      <w:bookmarkEnd w:id="74"/>
      <w:bookmarkEnd w:id="75"/>
      <w:bookmarkEnd w:id="76"/>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防控结束后，防控指挥部办公室会同相关部门（单位）本着积极稳妥、深入细致的原则，开展各项善后处置工作。</w:t>
      </w:r>
    </w:p>
    <w:p w:rsidR="00C75A65" w:rsidRDefault="00F44DE9">
      <w:pPr>
        <w:pStyle w:val="3"/>
        <w:spacing w:before="0" w:after="0" w:line="240" w:lineRule="auto"/>
        <w:ind w:firstLine="560"/>
        <w:rPr>
          <w:rFonts w:asciiTheme="minorEastAsia" w:hAnsiTheme="minorEastAsia" w:cs="黑体"/>
          <w:b w:val="0"/>
          <w:bCs/>
          <w:szCs w:val="22"/>
        </w:rPr>
      </w:pPr>
      <w:bookmarkStart w:id="77" w:name="_Toc4575"/>
      <w:bookmarkStart w:id="78" w:name="_Toc26906"/>
      <w:bookmarkStart w:id="79" w:name="_Toc54301164"/>
      <w:r>
        <w:rPr>
          <w:rFonts w:asciiTheme="minorEastAsia" w:hAnsiTheme="minorEastAsia" w:cs="黑体" w:hint="eastAsia"/>
          <w:b w:val="0"/>
          <w:bCs/>
          <w:szCs w:val="22"/>
        </w:rPr>
        <w:t>（二）调查评估</w:t>
      </w:r>
      <w:bookmarkEnd w:id="77"/>
      <w:bookmarkEnd w:id="78"/>
      <w:bookmarkEnd w:id="79"/>
    </w:p>
    <w:p w:rsidR="00C75A65" w:rsidRDefault="00F44DE9">
      <w:pPr>
        <w:ind w:firstLineChars="200" w:firstLine="560"/>
        <w:rPr>
          <w:rFonts w:ascii="Calibri" w:eastAsia="宋体" w:hAnsi="Calibri" w:cs="Times New Roman"/>
          <w:sz w:val="28"/>
          <w:szCs w:val="36"/>
        </w:rPr>
      </w:pPr>
      <w:r>
        <w:rPr>
          <w:rFonts w:ascii="宋体" w:eastAsia="宋体" w:hAnsi="宋体" w:cs="宋体" w:hint="eastAsia"/>
          <w:sz w:val="28"/>
          <w:szCs w:val="28"/>
        </w:rPr>
        <w:t>传染病疫情</w:t>
      </w:r>
      <w:r>
        <w:rPr>
          <w:rFonts w:ascii="Calibri" w:eastAsia="宋体" w:hAnsi="Calibri" w:cs="Times New Roman" w:hint="eastAsia"/>
          <w:sz w:val="28"/>
          <w:szCs w:val="36"/>
        </w:rPr>
        <w:t>的调查评估要对发生原因、影响范围及疫情应对过程进行全面客观的调查、分析、评估，提出改进措施，形成调查评估报告。</w:t>
      </w:r>
    </w:p>
    <w:p w:rsidR="00C75A65" w:rsidRDefault="00F44DE9">
      <w:pPr>
        <w:pStyle w:val="1"/>
        <w:spacing w:before="0" w:after="0" w:line="240" w:lineRule="auto"/>
        <w:rPr>
          <w:sz w:val="30"/>
          <w:szCs w:val="30"/>
        </w:rPr>
      </w:pPr>
      <w:bookmarkStart w:id="80" w:name="_Toc28972"/>
      <w:bookmarkStart w:id="81" w:name="_Toc54301165"/>
      <w:r>
        <w:rPr>
          <w:rFonts w:hint="eastAsia"/>
          <w:sz w:val="30"/>
          <w:szCs w:val="30"/>
        </w:rPr>
        <w:t>第四章</w:t>
      </w:r>
      <w:r>
        <w:rPr>
          <w:rFonts w:hint="eastAsia"/>
          <w:sz w:val="30"/>
          <w:szCs w:val="30"/>
        </w:rPr>
        <w:t xml:space="preserve"> </w:t>
      </w:r>
      <w:r>
        <w:rPr>
          <w:rFonts w:hint="eastAsia"/>
          <w:sz w:val="30"/>
          <w:szCs w:val="30"/>
        </w:rPr>
        <w:t>应急保障</w:t>
      </w:r>
      <w:bookmarkEnd w:id="63"/>
      <w:bookmarkEnd w:id="64"/>
      <w:bookmarkEnd w:id="80"/>
      <w:bookmarkEnd w:id="81"/>
    </w:p>
    <w:p w:rsidR="00C75A65" w:rsidRDefault="00F44DE9">
      <w:pPr>
        <w:pStyle w:val="2"/>
        <w:spacing w:before="0" w:after="0" w:line="240" w:lineRule="auto"/>
        <w:ind w:firstLine="560"/>
      </w:pPr>
      <w:bookmarkStart w:id="82" w:name="_Toc12545"/>
      <w:bookmarkStart w:id="83" w:name="_Toc54301166"/>
      <w:bookmarkStart w:id="84" w:name="_Toc31156"/>
      <w:bookmarkStart w:id="85" w:name="_Toc36476991"/>
      <w:r>
        <w:rPr>
          <w:rFonts w:hint="eastAsia"/>
        </w:rPr>
        <w:t>一、技术保障</w:t>
      </w:r>
      <w:bookmarkEnd w:id="82"/>
      <w:bookmarkEnd w:id="83"/>
    </w:p>
    <w:p w:rsidR="00C75A65" w:rsidRDefault="00F44DE9">
      <w:pPr>
        <w:ind w:firstLineChars="200" w:firstLine="560"/>
        <w:rPr>
          <w:sz w:val="28"/>
          <w:szCs w:val="36"/>
        </w:rPr>
      </w:pPr>
      <w:r>
        <w:rPr>
          <w:rFonts w:hint="eastAsia"/>
          <w:sz w:val="28"/>
          <w:szCs w:val="36"/>
        </w:rPr>
        <w:t xml:space="preserve">涉及应急医疗救治体系与应急卫生救治队伍等的技术保障，东疆管委会主要依靠滨海新区政府。　</w:t>
      </w:r>
    </w:p>
    <w:p w:rsidR="00C75A65" w:rsidRDefault="00F44DE9">
      <w:pPr>
        <w:pStyle w:val="2"/>
        <w:spacing w:before="0" w:after="0" w:line="240" w:lineRule="auto"/>
        <w:ind w:firstLine="560"/>
      </w:pPr>
      <w:bookmarkStart w:id="86" w:name="_Toc54301167"/>
      <w:r>
        <w:rPr>
          <w:rFonts w:hint="eastAsia"/>
        </w:rPr>
        <w:t>二、</w:t>
      </w:r>
      <w:r>
        <w:t>经费保障</w:t>
      </w:r>
      <w:bookmarkEnd w:id="84"/>
      <w:bookmarkEnd w:id="85"/>
      <w:bookmarkEnd w:id="86"/>
    </w:p>
    <w:p w:rsidR="00C75A65" w:rsidRDefault="00F44DE9">
      <w:pPr>
        <w:ind w:firstLineChars="200" w:firstLine="560"/>
        <w:rPr>
          <w:rFonts w:ascii="宋体" w:eastAsia="宋体" w:hAnsi="宋体" w:cs="宋体"/>
          <w:sz w:val="28"/>
          <w:szCs w:val="28"/>
        </w:rPr>
      </w:pPr>
      <w:bookmarkStart w:id="87" w:name="_Toc36476992"/>
      <w:bookmarkStart w:id="88" w:name="_Toc32144"/>
      <w:bookmarkStart w:id="89" w:name="_Toc54301168"/>
      <w:r>
        <w:rPr>
          <w:rFonts w:ascii="宋体" w:eastAsia="宋体" w:hAnsi="宋体" w:cs="宋体" w:hint="eastAsia"/>
          <w:sz w:val="28"/>
          <w:szCs w:val="28"/>
        </w:rPr>
        <w:t>应急工作经费纳入管委会应急专项资金，参照《天津东疆保税港区应急管理专项资金管理办法》相关内容执行。</w:t>
      </w:r>
    </w:p>
    <w:p w:rsidR="00C75A65" w:rsidRDefault="00F44DE9">
      <w:pPr>
        <w:pStyle w:val="2"/>
        <w:spacing w:before="0" w:after="0" w:line="240" w:lineRule="auto"/>
        <w:ind w:firstLine="560"/>
      </w:pPr>
      <w:r>
        <w:rPr>
          <w:rFonts w:hint="eastAsia"/>
        </w:rPr>
        <w:t>三、</w:t>
      </w:r>
      <w:r>
        <w:t>物资保障</w:t>
      </w:r>
      <w:bookmarkEnd w:id="87"/>
      <w:bookmarkEnd w:id="88"/>
      <w:bookmarkEnd w:id="89"/>
    </w:p>
    <w:p w:rsidR="00C75A65" w:rsidRDefault="00F44DE9">
      <w:pPr>
        <w:ind w:firstLineChars="200" w:firstLine="560"/>
        <w:rPr>
          <w:rFonts w:ascii="宋体" w:eastAsia="宋体" w:hAnsi="宋体" w:cs="宋体"/>
          <w:sz w:val="28"/>
          <w:szCs w:val="28"/>
        </w:rPr>
      </w:pPr>
      <w:bookmarkStart w:id="90" w:name="_Toc36476994"/>
      <w:bookmarkStart w:id="91" w:name="_Toc30356"/>
      <w:bookmarkStart w:id="92" w:name="_Toc54301169"/>
      <w:r>
        <w:rPr>
          <w:rFonts w:ascii="宋体" w:eastAsia="宋体" w:hAnsi="宋体" w:cs="宋体" w:hint="eastAsia"/>
          <w:sz w:val="28"/>
          <w:szCs w:val="28"/>
        </w:rPr>
        <w:t>根据突发人感染高致病性禽流感疾病的特点，各应急成员单位应</w:t>
      </w:r>
      <w:r>
        <w:rPr>
          <w:rFonts w:ascii="宋体" w:eastAsia="宋体" w:hAnsi="宋体" w:cs="宋体" w:hint="eastAsia"/>
          <w:sz w:val="28"/>
          <w:szCs w:val="28"/>
        </w:rPr>
        <w:lastRenderedPageBreak/>
        <w:t>合理储备应急物资，并实现资源共享。</w:t>
      </w:r>
    </w:p>
    <w:p w:rsidR="00C75A65" w:rsidRDefault="00F44DE9">
      <w:pPr>
        <w:pStyle w:val="2"/>
        <w:spacing w:before="0" w:after="0" w:line="240" w:lineRule="auto"/>
        <w:ind w:firstLine="560"/>
      </w:pPr>
      <w:r>
        <w:rPr>
          <w:rFonts w:hint="eastAsia"/>
        </w:rPr>
        <w:t>四、</w:t>
      </w:r>
      <w:bookmarkStart w:id="93" w:name="_Toc8084"/>
      <w:bookmarkStart w:id="94" w:name="_Toc36476995"/>
      <w:bookmarkEnd w:id="90"/>
      <w:r>
        <w:rPr>
          <w:rFonts w:hint="eastAsia"/>
        </w:rPr>
        <w:t>通信保障</w:t>
      </w:r>
      <w:bookmarkEnd w:id="91"/>
      <w:bookmarkEnd w:id="92"/>
      <w:bookmarkEnd w:id="93"/>
      <w:bookmarkEnd w:id="94"/>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各防控指挥部成员应确保应急处置通信畅通，明确应急通讯方式，及时更新通讯录，确保通讯畅通。</w:t>
      </w:r>
    </w:p>
    <w:p w:rsidR="00C75A65" w:rsidRDefault="00F44DE9">
      <w:pPr>
        <w:pStyle w:val="2"/>
        <w:spacing w:before="0" w:after="0" w:line="240" w:lineRule="auto"/>
        <w:ind w:firstLine="560"/>
      </w:pPr>
      <w:bookmarkStart w:id="95" w:name="_Toc29137"/>
      <w:bookmarkStart w:id="96" w:name="_Toc36476997"/>
      <w:bookmarkStart w:id="97" w:name="_Toc9967"/>
      <w:bookmarkStart w:id="98" w:name="_Toc54301170"/>
      <w:bookmarkStart w:id="99" w:name="_Toc36476999"/>
      <w:bookmarkStart w:id="100" w:name="_Toc5399"/>
      <w:bookmarkStart w:id="101" w:name="_Toc2073"/>
      <w:r>
        <w:rPr>
          <w:rFonts w:hint="eastAsia"/>
        </w:rPr>
        <w:t>五、人员防护</w:t>
      </w:r>
      <w:bookmarkEnd w:id="95"/>
      <w:bookmarkEnd w:id="96"/>
      <w:bookmarkEnd w:id="97"/>
      <w:bookmarkEnd w:id="98"/>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东疆保税港区内的医疗救护、疫情处理等应急队伍要经常开展业务培训、实习演练，不断增强应急处置能力。</w:t>
      </w:r>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要通过培训使每位参与疫情应急处置工作的人员都能熟悉业务、掌握技术，胜任工作。</w:t>
      </w:r>
    </w:p>
    <w:p w:rsidR="00C75A65" w:rsidRDefault="00F44DE9">
      <w:pPr>
        <w:pStyle w:val="1"/>
        <w:spacing w:before="0" w:after="0" w:line="240" w:lineRule="auto"/>
        <w:rPr>
          <w:sz w:val="30"/>
          <w:szCs w:val="30"/>
        </w:rPr>
      </w:pPr>
      <w:bookmarkStart w:id="102" w:name="_Toc54301171"/>
      <w:r>
        <w:rPr>
          <w:rFonts w:hint="eastAsia"/>
          <w:sz w:val="30"/>
          <w:szCs w:val="30"/>
        </w:rPr>
        <w:t>第五章</w:t>
      </w:r>
      <w:r>
        <w:rPr>
          <w:rFonts w:hint="eastAsia"/>
          <w:sz w:val="30"/>
          <w:szCs w:val="30"/>
        </w:rPr>
        <w:t xml:space="preserve"> </w:t>
      </w:r>
      <w:r>
        <w:rPr>
          <w:rFonts w:hint="eastAsia"/>
          <w:sz w:val="30"/>
          <w:szCs w:val="30"/>
        </w:rPr>
        <w:t>监督管理</w:t>
      </w:r>
      <w:bookmarkEnd w:id="99"/>
      <w:bookmarkEnd w:id="100"/>
      <w:bookmarkEnd w:id="101"/>
      <w:bookmarkEnd w:id="102"/>
    </w:p>
    <w:p w:rsidR="00C75A65" w:rsidRDefault="00F44DE9">
      <w:pPr>
        <w:pStyle w:val="2"/>
        <w:spacing w:before="0" w:after="0" w:line="240" w:lineRule="auto"/>
        <w:ind w:firstLine="560"/>
      </w:pPr>
      <w:bookmarkStart w:id="103" w:name="_Toc36477000"/>
      <w:bookmarkStart w:id="104" w:name="_Toc23432"/>
      <w:bookmarkStart w:id="105" w:name="_Toc149"/>
      <w:bookmarkStart w:id="106" w:name="_Toc54301172"/>
      <w:r>
        <w:rPr>
          <w:rFonts w:hint="eastAsia"/>
        </w:rPr>
        <w:t>一、应急演练</w:t>
      </w:r>
      <w:bookmarkEnd w:id="103"/>
      <w:bookmarkEnd w:id="104"/>
      <w:bookmarkEnd w:id="105"/>
      <w:bookmarkEnd w:id="106"/>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防控指挥部应每年组织各应急成员单位开展应急演练（桌面推演或现场演练），针对应急演练过程中出现的问题进行整改，以保证本应急预案的有效实施及不断更新完善，提高应急响应能力。</w:t>
      </w:r>
    </w:p>
    <w:p w:rsidR="00C75A65" w:rsidRDefault="00F44DE9">
      <w:pPr>
        <w:pStyle w:val="2"/>
        <w:spacing w:before="0" w:after="0" w:line="240" w:lineRule="auto"/>
        <w:ind w:firstLine="560"/>
      </w:pPr>
      <w:bookmarkStart w:id="107" w:name="_Toc11046"/>
      <w:bookmarkStart w:id="108" w:name="_Toc36477001"/>
      <w:bookmarkStart w:id="109" w:name="_Toc26920"/>
      <w:bookmarkStart w:id="110" w:name="_Toc54301173"/>
      <w:r>
        <w:rPr>
          <w:rFonts w:hint="eastAsia"/>
        </w:rPr>
        <w:t>二、宣传教育与培训</w:t>
      </w:r>
      <w:bookmarkEnd w:id="107"/>
      <w:bookmarkEnd w:id="108"/>
      <w:bookmarkEnd w:id="109"/>
      <w:bookmarkEnd w:id="110"/>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各应急成员单位应通过各种形式广泛宣传突发事件的预防、预警、避险、自救、互救等常识。</w:t>
      </w:r>
    </w:p>
    <w:p w:rsidR="00C75A65" w:rsidRDefault="00F44DE9" w:rsidP="005940F8">
      <w:pPr>
        <w:ind w:firstLineChars="200" w:firstLine="586"/>
        <w:rPr>
          <w:rFonts w:ascii="Calibri" w:eastAsia="宋体" w:hAnsi="Calibri" w:cs="Times New Roman"/>
          <w:sz w:val="28"/>
          <w:szCs w:val="36"/>
        </w:rPr>
      </w:pPr>
      <w:r>
        <w:rPr>
          <w:rFonts w:ascii="Times New Roman" w:eastAsia="宋体" w:hAnsi="Times New Roman" w:cs="Times New Roman" w:hint="eastAsia"/>
          <w:w w:val="105"/>
          <w:sz w:val="28"/>
          <w:szCs w:val="28"/>
        </w:rPr>
        <w:t>用人单位要积极组织开展预防人感染高致病性禽流感科普宣传和法制教育，督促劳动者做好预防工作。</w:t>
      </w:r>
    </w:p>
    <w:p w:rsidR="00C75A65" w:rsidRDefault="00F44DE9">
      <w:pPr>
        <w:ind w:firstLine="572"/>
        <w:rPr>
          <w:rFonts w:ascii="Calibri" w:eastAsia="宋体" w:hAnsi="Calibri" w:cs="Times New Roman"/>
          <w:sz w:val="28"/>
          <w:szCs w:val="36"/>
        </w:rPr>
      </w:pPr>
      <w:r>
        <w:rPr>
          <w:rFonts w:ascii="Calibri" w:eastAsia="宋体" w:hAnsi="Calibri" w:cs="Times New Roman" w:hint="eastAsia"/>
          <w:sz w:val="28"/>
          <w:szCs w:val="36"/>
        </w:rPr>
        <w:t>东疆保税港区管委会应将</w:t>
      </w:r>
      <w:r>
        <w:rPr>
          <w:rFonts w:ascii="Times New Roman" w:eastAsia="宋体" w:hAnsi="Times New Roman" w:cs="Times New Roman" w:hint="eastAsia"/>
          <w:w w:val="105"/>
          <w:sz w:val="28"/>
          <w:szCs w:val="28"/>
        </w:rPr>
        <w:t>人感染高致病性禽流感</w:t>
      </w:r>
      <w:r>
        <w:rPr>
          <w:rFonts w:ascii="Calibri" w:eastAsia="宋体" w:hAnsi="Calibri" w:cs="Times New Roman" w:hint="eastAsia"/>
          <w:sz w:val="28"/>
          <w:szCs w:val="36"/>
        </w:rPr>
        <w:t>事件应急培训纳入干部培训内容。</w:t>
      </w:r>
    </w:p>
    <w:p w:rsidR="00C75A65" w:rsidRDefault="00F44DE9">
      <w:pPr>
        <w:pStyle w:val="2"/>
        <w:spacing w:before="0" w:after="0" w:line="240" w:lineRule="auto"/>
        <w:ind w:firstLine="560"/>
      </w:pPr>
      <w:bookmarkStart w:id="111" w:name="_Toc36477002"/>
      <w:bookmarkStart w:id="112" w:name="_Toc30614"/>
      <w:bookmarkStart w:id="113" w:name="_Toc21281"/>
      <w:bookmarkStart w:id="114" w:name="_Toc54301174"/>
      <w:r>
        <w:rPr>
          <w:rFonts w:hint="eastAsia"/>
        </w:rPr>
        <w:lastRenderedPageBreak/>
        <w:t>三、责任与奖惩</w:t>
      </w:r>
      <w:bookmarkEnd w:id="111"/>
      <w:bookmarkEnd w:id="112"/>
      <w:bookmarkEnd w:id="113"/>
      <w:bookmarkEnd w:id="114"/>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对未按规定制定、修订应急预案，或未按应急预案规定履行有关职责，导致突发事件发生或危害扩大的，或出现不服从上级统一指挥，迟报、瞒报突发事件信息，未及时组织开展应急自救和善后工作，依照有关规定，对有关责任人依法给予行政处分。</w:t>
      </w:r>
    </w:p>
    <w:p w:rsidR="00C75A65" w:rsidRDefault="00F44DE9">
      <w:pPr>
        <w:pStyle w:val="2"/>
        <w:spacing w:before="0" w:after="0" w:line="240" w:lineRule="auto"/>
        <w:ind w:firstLine="560"/>
      </w:pPr>
      <w:bookmarkStart w:id="115" w:name="_Toc54301175"/>
      <w:bookmarkStart w:id="116" w:name="_Toc36477003"/>
      <w:bookmarkStart w:id="117" w:name="_Toc31637"/>
      <w:bookmarkStart w:id="118" w:name="_Toc21837"/>
      <w:r>
        <w:rPr>
          <w:rFonts w:hint="eastAsia"/>
        </w:rPr>
        <w:t>四、预案实施</w:t>
      </w:r>
      <w:bookmarkEnd w:id="115"/>
      <w:bookmarkEnd w:id="116"/>
      <w:bookmarkEnd w:id="117"/>
      <w:bookmarkEnd w:id="118"/>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应急预案自发布之日起实施。</w:t>
      </w:r>
    </w:p>
    <w:p w:rsidR="00C75A65" w:rsidRDefault="00F44DE9">
      <w:pPr>
        <w:pStyle w:val="1"/>
        <w:spacing w:before="0" w:after="0" w:line="240" w:lineRule="auto"/>
        <w:rPr>
          <w:sz w:val="30"/>
          <w:szCs w:val="30"/>
        </w:rPr>
      </w:pPr>
      <w:bookmarkStart w:id="119" w:name="_Toc36477004"/>
      <w:bookmarkStart w:id="120" w:name="_Toc15556"/>
      <w:bookmarkStart w:id="121" w:name="_Toc12877"/>
      <w:bookmarkStart w:id="122" w:name="_Toc54301176"/>
      <w:r>
        <w:rPr>
          <w:rFonts w:hint="eastAsia"/>
          <w:sz w:val="30"/>
          <w:szCs w:val="30"/>
        </w:rPr>
        <w:t>第六章</w:t>
      </w:r>
      <w:r>
        <w:rPr>
          <w:rFonts w:hint="eastAsia"/>
          <w:sz w:val="30"/>
          <w:szCs w:val="30"/>
        </w:rPr>
        <w:t xml:space="preserve"> </w:t>
      </w:r>
      <w:r>
        <w:rPr>
          <w:rFonts w:hint="eastAsia"/>
          <w:sz w:val="30"/>
          <w:szCs w:val="30"/>
        </w:rPr>
        <w:t>附则</w:t>
      </w:r>
      <w:bookmarkEnd w:id="119"/>
      <w:bookmarkEnd w:id="120"/>
      <w:bookmarkEnd w:id="121"/>
      <w:bookmarkEnd w:id="122"/>
    </w:p>
    <w:p w:rsidR="00C75A65" w:rsidRDefault="00F44DE9">
      <w:pPr>
        <w:keepNext/>
        <w:keepLines/>
        <w:spacing w:before="140" w:after="140"/>
        <w:ind w:firstLineChars="200" w:firstLine="560"/>
        <w:outlineLvl w:val="1"/>
        <w:rPr>
          <w:rFonts w:ascii="Arial" w:eastAsia="黑体" w:hAnsi="Arial" w:cs="Times New Roman"/>
          <w:sz w:val="28"/>
        </w:rPr>
      </w:pPr>
      <w:bookmarkStart w:id="123" w:name="_Toc26492"/>
      <w:bookmarkStart w:id="124" w:name="_Toc5214"/>
      <w:bookmarkStart w:id="125" w:name="_Toc36477005"/>
      <w:bookmarkStart w:id="126" w:name="_Toc54301177"/>
      <w:r>
        <w:rPr>
          <w:rFonts w:ascii="Arial" w:eastAsia="黑体" w:hAnsi="Arial" w:cs="Times New Roman" w:hint="eastAsia"/>
          <w:sz w:val="28"/>
        </w:rPr>
        <w:t>一、预案管理</w:t>
      </w:r>
      <w:bookmarkEnd w:id="123"/>
      <w:bookmarkEnd w:id="124"/>
      <w:bookmarkEnd w:id="125"/>
      <w:bookmarkEnd w:id="126"/>
    </w:p>
    <w:p w:rsidR="00C75A65" w:rsidRDefault="00F44DE9">
      <w:pPr>
        <w:ind w:firstLineChars="200" w:firstLine="560"/>
        <w:rPr>
          <w:rFonts w:ascii="Calibri" w:eastAsia="宋体" w:hAnsi="Calibri" w:cs="Times New Roman"/>
          <w:sz w:val="28"/>
          <w:szCs w:val="36"/>
        </w:rPr>
      </w:pPr>
      <w:r>
        <w:rPr>
          <w:rFonts w:ascii="Calibri" w:eastAsia="宋体" w:hAnsi="Calibri" w:cs="Times New Roman" w:hint="eastAsia"/>
          <w:sz w:val="28"/>
          <w:szCs w:val="36"/>
        </w:rPr>
        <w:t>本预案由会社会发展局根据实际需求进行修订，并报管委会批准发布。本案纳入东疆保税港区应急预案体系，与《天津东疆</w:t>
      </w:r>
      <w:bookmarkStart w:id="127" w:name="_GoBack"/>
      <w:bookmarkEnd w:id="127"/>
      <w:r>
        <w:rPr>
          <w:rFonts w:ascii="Calibri" w:eastAsia="宋体" w:hAnsi="Calibri" w:cs="Times New Roman" w:hint="eastAsia"/>
          <w:sz w:val="28"/>
          <w:szCs w:val="36"/>
        </w:rPr>
        <w:t>保税港区突发事件总体应急预案》对接。</w:t>
      </w:r>
    </w:p>
    <w:p w:rsidR="00C75A65" w:rsidRDefault="00F44DE9">
      <w:pPr>
        <w:keepNext/>
        <w:keepLines/>
        <w:spacing w:before="140" w:after="140"/>
        <w:ind w:firstLineChars="200" w:firstLine="560"/>
        <w:outlineLvl w:val="1"/>
        <w:rPr>
          <w:rFonts w:ascii="Arial" w:eastAsia="黑体" w:hAnsi="Arial" w:cs="Times New Roman"/>
          <w:sz w:val="28"/>
        </w:rPr>
      </w:pPr>
      <w:bookmarkStart w:id="128" w:name="_Toc22580"/>
      <w:bookmarkStart w:id="129" w:name="_Toc36477006"/>
      <w:bookmarkStart w:id="130" w:name="_Toc23343"/>
      <w:bookmarkStart w:id="131" w:name="_Toc54301178"/>
      <w:r>
        <w:rPr>
          <w:rFonts w:ascii="Arial" w:eastAsia="黑体" w:hAnsi="Arial" w:cs="Times New Roman" w:hint="eastAsia"/>
          <w:sz w:val="28"/>
        </w:rPr>
        <w:t>二、预案解释</w:t>
      </w:r>
      <w:bookmarkEnd w:id="128"/>
      <w:bookmarkEnd w:id="129"/>
      <w:bookmarkEnd w:id="130"/>
      <w:bookmarkEnd w:id="131"/>
    </w:p>
    <w:p w:rsidR="00C75A65" w:rsidRDefault="00F44DE9">
      <w:pPr>
        <w:ind w:firstLineChars="200" w:firstLine="560"/>
      </w:pPr>
      <w:r>
        <w:rPr>
          <w:rFonts w:ascii="Calibri" w:eastAsia="宋体" w:hAnsi="Calibri" w:cs="Times New Roman" w:hint="eastAsia"/>
          <w:sz w:val="28"/>
          <w:szCs w:val="36"/>
        </w:rPr>
        <w:t>本预案由东疆管委会授权社会发展局负责解释。</w:t>
      </w:r>
    </w:p>
    <w:sectPr w:rsidR="00C75A65" w:rsidSect="00C75A65">
      <w:footerReference w:type="default" r:id="rId12"/>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D25" w:rsidRDefault="00796D25" w:rsidP="00C75A65">
      <w:r>
        <w:separator/>
      </w:r>
    </w:p>
  </w:endnote>
  <w:endnote w:type="continuationSeparator" w:id="1">
    <w:p w:rsidR="00796D25" w:rsidRDefault="00796D25" w:rsidP="00C75A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65" w:rsidRDefault="009230A8">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filled="f" stroked="f" strokeweight=".5pt">
          <v:textbox style="mso-fit-shape-to-text:t" inset="0,0,0,0">
            <w:txbxContent>
              <w:p w:rsidR="00C75A65" w:rsidRDefault="009230A8">
                <w:pPr>
                  <w:pStyle w:val="a8"/>
                </w:pPr>
                <w:r>
                  <w:fldChar w:fldCharType="begin"/>
                </w:r>
                <w:r w:rsidR="00F44DE9">
                  <w:instrText xml:space="preserve"> PAGE  \* MERGEFORMAT </w:instrText>
                </w:r>
                <w:r>
                  <w:fldChar w:fldCharType="separate"/>
                </w:r>
                <w:r w:rsidR="000A38A0">
                  <w:rPr>
                    <w:noProof/>
                  </w:rPr>
                  <w:t>II</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65" w:rsidRDefault="009230A8">
    <w:pPr>
      <w:pStyle w:val="a8"/>
    </w:pPr>
    <w:r>
      <w:pict>
        <v:shapetype id="_x0000_t202" coordsize="21600,21600" o:spt="202" path="m,l,21600r21600,l21600,xe">
          <v:stroke joinstyle="miter"/>
          <v:path gradientshapeok="t" o:connecttype="rect"/>
        </v:shapetype>
        <v:shape id="_x0000_s1028"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filled="f" stroked="f" strokeweight=".5pt">
          <v:textbox style="mso-fit-shape-to-text:t" inset="0,0,0,0">
            <w:txbxContent>
              <w:p w:rsidR="00C75A65" w:rsidRDefault="009230A8">
                <w:pPr>
                  <w:pStyle w:val="a8"/>
                </w:pPr>
                <w:r>
                  <w:fldChar w:fldCharType="begin"/>
                </w:r>
                <w:r w:rsidR="00F44DE9">
                  <w:instrText xml:space="preserve"> PAGE  \* MERGEFORMAT </w:instrText>
                </w:r>
                <w:r>
                  <w:fldChar w:fldCharType="separate"/>
                </w:r>
                <w:r w:rsidR="000A38A0">
                  <w:rPr>
                    <w:noProof/>
                  </w:rPr>
                  <w:t>11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D25" w:rsidRDefault="00796D25" w:rsidP="00C75A65">
      <w:r>
        <w:separator/>
      </w:r>
    </w:p>
  </w:footnote>
  <w:footnote w:type="continuationSeparator" w:id="1">
    <w:p w:rsidR="00796D25" w:rsidRDefault="00796D25" w:rsidP="00C75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65" w:rsidRDefault="00C75A6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843383"/>
    <w:multiLevelType w:val="singleLevel"/>
    <w:tmpl w:val="86843383"/>
    <w:lvl w:ilvl="0">
      <w:start w:val="1"/>
      <w:numFmt w:val="bullet"/>
      <w:lvlText w:val=""/>
      <w:lvlJc w:val="left"/>
      <w:pPr>
        <w:ind w:left="0" w:firstLine="595"/>
      </w:pPr>
      <w:rPr>
        <w:rFonts w:ascii="Wingdings" w:hAnsi="Wingdings" w:hint="default"/>
      </w:rPr>
    </w:lvl>
  </w:abstractNum>
  <w:abstractNum w:abstractNumId="1">
    <w:nsid w:val="92449B04"/>
    <w:multiLevelType w:val="singleLevel"/>
    <w:tmpl w:val="92449B04"/>
    <w:lvl w:ilvl="0">
      <w:start w:val="1"/>
      <w:numFmt w:val="bullet"/>
      <w:lvlText w:val=""/>
      <w:lvlJc w:val="left"/>
      <w:pPr>
        <w:ind w:left="420" w:hanging="420"/>
      </w:pPr>
      <w:rPr>
        <w:rFonts w:ascii="Wingdings" w:hAnsi="Wingdings" w:hint="default"/>
      </w:rPr>
    </w:lvl>
  </w:abstractNum>
  <w:abstractNum w:abstractNumId="2">
    <w:nsid w:val="9C218CD2"/>
    <w:multiLevelType w:val="singleLevel"/>
    <w:tmpl w:val="9C218CD2"/>
    <w:lvl w:ilvl="0">
      <w:start w:val="1"/>
      <w:numFmt w:val="bullet"/>
      <w:lvlText w:val=""/>
      <w:lvlJc w:val="left"/>
      <w:pPr>
        <w:ind w:left="0" w:firstLine="595"/>
      </w:pPr>
      <w:rPr>
        <w:rFonts w:ascii="Wingdings" w:hAnsi="Wingdings" w:hint="default"/>
      </w:rPr>
    </w:lvl>
  </w:abstractNum>
  <w:abstractNum w:abstractNumId="3">
    <w:nsid w:val="A58A285F"/>
    <w:multiLevelType w:val="singleLevel"/>
    <w:tmpl w:val="A58A285F"/>
    <w:lvl w:ilvl="0">
      <w:start w:val="1"/>
      <w:numFmt w:val="bullet"/>
      <w:lvlText w:val=""/>
      <w:lvlJc w:val="left"/>
      <w:pPr>
        <w:ind w:left="0" w:firstLine="595"/>
      </w:pPr>
      <w:rPr>
        <w:rFonts w:ascii="Wingdings" w:hAnsi="Wingdings" w:hint="default"/>
      </w:rPr>
    </w:lvl>
  </w:abstractNum>
  <w:abstractNum w:abstractNumId="4">
    <w:nsid w:val="B891B9EE"/>
    <w:multiLevelType w:val="singleLevel"/>
    <w:tmpl w:val="B891B9EE"/>
    <w:lvl w:ilvl="0">
      <w:start w:val="1"/>
      <w:numFmt w:val="bullet"/>
      <w:lvlText w:val=""/>
      <w:lvlJc w:val="left"/>
      <w:pPr>
        <w:ind w:left="0" w:firstLine="595"/>
      </w:pPr>
      <w:rPr>
        <w:rFonts w:ascii="Wingdings" w:hAnsi="Wingdings" w:hint="default"/>
      </w:rPr>
    </w:lvl>
  </w:abstractNum>
  <w:abstractNum w:abstractNumId="5">
    <w:nsid w:val="BA36CF47"/>
    <w:multiLevelType w:val="singleLevel"/>
    <w:tmpl w:val="BA36CF47"/>
    <w:lvl w:ilvl="0">
      <w:start w:val="1"/>
      <w:numFmt w:val="bullet"/>
      <w:lvlText w:val=""/>
      <w:lvlJc w:val="left"/>
      <w:pPr>
        <w:ind w:left="0" w:firstLine="595"/>
      </w:pPr>
      <w:rPr>
        <w:rFonts w:ascii="Wingdings" w:hAnsi="Wingdings" w:hint="default"/>
      </w:rPr>
    </w:lvl>
  </w:abstractNum>
  <w:abstractNum w:abstractNumId="6">
    <w:nsid w:val="D02F6781"/>
    <w:multiLevelType w:val="singleLevel"/>
    <w:tmpl w:val="D02F6781"/>
    <w:lvl w:ilvl="0">
      <w:start w:val="1"/>
      <w:numFmt w:val="bullet"/>
      <w:lvlText w:val=""/>
      <w:lvlJc w:val="left"/>
      <w:pPr>
        <w:ind w:left="0" w:firstLine="612"/>
      </w:pPr>
      <w:rPr>
        <w:rFonts w:ascii="Wingdings" w:hAnsi="Wingdings" w:hint="default"/>
      </w:rPr>
    </w:lvl>
  </w:abstractNum>
  <w:abstractNum w:abstractNumId="7">
    <w:nsid w:val="D4B9B833"/>
    <w:multiLevelType w:val="singleLevel"/>
    <w:tmpl w:val="D4B9B833"/>
    <w:lvl w:ilvl="0">
      <w:start w:val="1"/>
      <w:numFmt w:val="decimal"/>
      <w:suff w:val="space"/>
      <w:lvlText w:val="%1."/>
      <w:lvlJc w:val="left"/>
    </w:lvl>
  </w:abstractNum>
  <w:abstractNum w:abstractNumId="8">
    <w:nsid w:val="E5B36BA9"/>
    <w:multiLevelType w:val="singleLevel"/>
    <w:tmpl w:val="E5B36BA9"/>
    <w:lvl w:ilvl="0">
      <w:start w:val="1"/>
      <w:numFmt w:val="decimal"/>
      <w:suff w:val="space"/>
      <w:lvlText w:val="%1."/>
      <w:lvlJc w:val="left"/>
    </w:lvl>
  </w:abstractNum>
  <w:abstractNum w:abstractNumId="9">
    <w:nsid w:val="F5B62D81"/>
    <w:multiLevelType w:val="singleLevel"/>
    <w:tmpl w:val="F5B62D81"/>
    <w:lvl w:ilvl="0">
      <w:start w:val="1"/>
      <w:numFmt w:val="decimal"/>
      <w:suff w:val="space"/>
      <w:lvlText w:val="%1."/>
      <w:lvlJc w:val="left"/>
    </w:lvl>
  </w:abstractNum>
  <w:abstractNum w:abstractNumId="10">
    <w:nsid w:val="FC333DE5"/>
    <w:multiLevelType w:val="multilevel"/>
    <w:tmpl w:val="FC333DE5"/>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0" w:firstLine="595"/>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46AEA26E"/>
    <w:multiLevelType w:val="singleLevel"/>
    <w:tmpl w:val="46AEA26E"/>
    <w:lvl w:ilvl="0">
      <w:start w:val="1"/>
      <w:numFmt w:val="bullet"/>
      <w:lvlText w:val=""/>
      <w:lvlJc w:val="left"/>
      <w:pPr>
        <w:ind w:left="0" w:firstLine="595"/>
      </w:pPr>
      <w:rPr>
        <w:rFonts w:ascii="Wingdings" w:hAnsi="Wingdings" w:hint="default"/>
      </w:rPr>
    </w:lvl>
  </w:abstractNum>
  <w:abstractNum w:abstractNumId="12">
    <w:nsid w:val="671A06B8"/>
    <w:multiLevelType w:val="singleLevel"/>
    <w:tmpl w:val="671A06B8"/>
    <w:lvl w:ilvl="0">
      <w:start w:val="1"/>
      <w:numFmt w:val="bullet"/>
      <w:lvlText w:val=""/>
      <w:lvlJc w:val="left"/>
      <w:pPr>
        <w:ind w:left="0" w:firstLine="595"/>
      </w:pPr>
      <w:rPr>
        <w:rFonts w:ascii="Wingdings" w:hAnsi="Wingdings" w:hint="default"/>
      </w:rPr>
    </w:lvl>
  </w:abstractNum>
  <w:abstractNum w:abstractNumId="13">
    <w:nsid w:val="7C1AF94E"/>
    <w:multiLevelType w:val="singleLevel"/>
    <w:tmpl w:val="7C1AF94E"/>
    <w:lvl w:ilvl="0">
      <w:start w:val="1"/>
      <w:numFmt w:val="bullet"/>
      <w:lvlText w:val=""/>
      <w:lvlJc w:val="left"/>
      <w:pPr>
        <w:ind w:left="0" w:firstLine="595"/>
      </w:pPr>
      <w:rPr>
        <w:rFonts w:ascii="Wingdings" w:hAnsi="Wingdings" w:hint="default"/>
      </w:rPr>
    </w:lvl>
  </w:abstractNum>
  <w:num w:numId="1">
    <w:abstractNumId w:val="9"/>
  </w:num>
  <w:num w:numId="2">
    <w:abstractNumId w:val="8"/>
  </w:num>
  <w:num w:numId="3">
    <w:abstractNumId w:val="10"/>
  </w:num>
  <w:num w:numId="4">
    <w:abstractNumId w:val="7"/>
  </w:num>
  <w:num w:numId="5">
    <w:abstractNumId w:val="11"/>
  </w:num>
  <w:num w:numId="6">
    <w:abstractNumId w:val="1"/>
  </w:num>
  <w:num w:numId="7">
    <w:abstractNumId w:val="13"/>
  </w:num>
  <w:num w:numId="8">
    <w:abstractNumId w:val="4"/>
  </w:num>
  <w:num w:numId="9">
    <w:abstractNumId w:val="6"/>
  </w:num>
  <w:num w:numId="10">
    <w:abstractNumId w:val="12"/>
  </w:num>
  <w:num w:numId="11">
    <w:abstractNumId w:val="2"/>
  </w:num>
  <w:num w:numId="12">
    <w:abstractNumId w:val="3"/>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319"/>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3CB1919"/>
    <w:rsid w:val="00002F70"/>
    <w:rsid w:val="00006532"/>
    <w:rsid w:val="000213DA"/>
    <w:rsid w:val="0002208F"/>
    <w:rsid w:val="000404EE"/>
    <w:rsid w:val="00074AC9"/>
    <w:rsid w:val="0007790F"/>
    <w:rsid w:val="000A38A0"/>
    <w:rsid w:val="0010058E"/>
    <w:rsid w:val="001740B4"/>
    <w:rsid w:val="00187189"/>
    <w:rsid w:val="002566EB"/>
    <w:rsid w:val="00266D7A"/>
    <w:rsid w:val="002A5636"/>
    <w:rsid w:val="002D37F9"/>
    <w:rsid w:val="002F44DB"/>
    <w:rsid w:val="003253A4"/>
    <w:rsid w:val="00334A7F"/>
    <w:rsid w:val="00384940"/>
    <w:rsid w:val="003B6A1C"/>
    <w:rsid w:val="003D225D"/>
    <w:rsid w:val="00411311"/>
    <w:rsid w:val="00460930"/>
    <w:rsid w:val="00486B3D"/>
    <w:rsid w:val="004A77BE"/>
    <w:rsid w:val="004D1315"/>
    <w:rsid w:val="00507AB5"/>
    <w:rsid w:val="00515C16"/>
    <w:rsid w:val="005801BC"/>
    <w:rsid w:val="005940F8"/>
    <w:rsid w:val="005A6936"/>
    <w:rsid w:val="005B1344"/>
    <w:rsid w:val="005B71B1"/>
    <w:rsid w:val="005E0FBC"/>
    <w:rsid w:val="005F477A"/>
    <w:rsid w:val="00622AC3"/>
    <w:rsid w:val="00650395"/>
    <w:rsid w:val="006612B0"/>
    <w:rsid w:val="006A551C"/>
    <w:rsid w:val="006B3D77"/>
    <w:rsid w:val="006D042C"/>
    <w:rsid w:val="007421E6"/>
    <w:rsid w:val="00754354"/>
    <w:rsid w:val="007739B3"/>
    <w:rsid w:val="00796D25"/>
    <w:rsid w:val="007A52BE"/>
    <w:rsid w:val="007B427B"/>
    <w:rsid w:val="007B67E7"/>
    <w:rsid w:val="007E375D"/>
    <w:rsid w:val="008D626E"/>
    <w:rsid w:val="009009E8"/>
    <w:rsid w:val="00901681"/>
    <w:rsid w:val="009230A8"/>
    <w:rsid w:val="00995907"/>
    <w:rsid w:val="009F002B"/>
    <w:rsid w:val="00A01DBC"/>
    <w:rsid w:val="00A17201"/>
    <w:rsid w:val="00A2184D"/>
    <w:rsid w:val="00A354D3"/>
    <w:rsid w:val="00A74041"/>
    <w:rsid w:val="00AA088C"/>
    <w:rsid w:val="00AB680F"/>
    <w:rsid w:val="00AC0615"/>
    <w:rsid w:val="00AF4D48"/>
    <w:rsid w:val="00B23AC3"/>
    <w:rsid w:val="00C104DE"/>
    <w:rsid w:val="00C51327"/>
    <w:rsid w:val="00C75A65"/>
    <w:rsid w:val="00C85E37"/>
    <w:rsid w:val="00C91CC7"/>
    <w:rsid w:val="00C97325"/>
    <w:rsid w:val="00CD56B5"/>
    <w:rsid w:val="00D4662F"/>
    <w:rsid w:val="00D564EC"/>
    <w:rsid w:val="00D61F00"/>
    <w:rsid w:val="00E07B5D"/>
    <w:rsid w:val="00E10F9C"/>
    <w:rsid w:val="00E170F8"/>
    <w:rsid w:val="00E52484"/>
    <w:rsid w:val="00E6497D"/>
    <w:rsid w:val="00EE7911"/>
    <w:rsid w:val="00EF4BCC"/>
    <w:rsid w:val="00F44DE9"/>
    <w:rsid w:val="00F82C34"/>
    <w:rsid w:val="00F90CF9"/>
    <w:rsid w:val="00FF50A6"/>
    <w:rsid w:val="015A4515"/>
    <w:rsid w:val="025D0370"/>
    <w:rsid w:val="0272434A"/>
    <w:rsid w:val="028946A8"/>
    <w:rsid w:val="03657BCD"/>
    <w:rsid w:val="039D57F8"/>
    <w:rsid w:val="03CB1919"/>
    <w:rsid w:val="0409056F"/>
    <w:rsid w:val="04372DB1"/>
    <w:rsid w:val="04553CB2"/>
    <w:rsid w:val="046A2D5C"/>
    <w:rsid w:val="04A51AF6"/>
    <w:rsid w:val="04F50F55"/>
    <w:rsid w:val="05136B6B"/>
    <w:rsid w:val="054742FB"/>
    <w:rsid w:val="05E94620"/>
    <w:rsid w:val="064F27CE"/>
    <w:rsid w:val="073D5C40"/>
    <w:rsid w:val="077A1C1B"/>
    <w:rsid w:val="07AE41D3"/>
    <w:rsid w:val="07E07687"/>
    <w:rsid w:val="07E360A6"/>
    <w:rsid w:val="083429C7"/>
    <w:rsid w:val="089E37B4"/>
    <w:rsid w:val="08C93419"/>
    <w:rsid w:val="08CA7D8D"/>
    <w:rsid w:val="09044D5C"/>
    <w:rsid w:val="09DF3985"/>
    <w:rsid w:val="09F73D7A"/>
    <w:rsid w:val="0A9B59D3"/>
    <w:rsid w:val="0B1C3E93"/>
    <w:rsid w:val="0B925D08"/>
    <w:rsid w:val="0B9E7F0C"/>
    <w:rsid w:val="0BA8420F"/>
    <w:rsid w:val="0BEB63ED"/>
    <w:rsid w:val="0C2A4FC1"/>
    <w:rsid w:val="0C824752"/>
    <w:rsid w:val="0CD63BC1"/>
    <w:rsid w:val="0D0F094D"/>
    <w:rsid w:val="0DEF0BD6"/>
    <w:rsid w:val="0E2127A0"/>
    <w:rsid w:val="0E44701F"/>
    <w:rsid w:val="0E882FEE"/>
    <w:rsid w:val="0F19455D"/>
    <w:rsid w:val="101042FD"/>
    <w:rsid w:val="106B7A03"/>
    <w:rsid w:val="10BE163A"/>
    <w:rsid w:val="10F7063B"/>
    <w:rsid w:val="112B1CAA"/>
    <w:rsid w:val="113724F5"/>
    <w:rsid w:val="11772E4B"/>
    <w:rsid w:val="118A633A"/>
    <w:rsid w:val="126A28A9"/>
    <w:rsid w:val="129D3D8E"/>
    <w:rsid w:val="13541C68"/>
    <w:rsid w:val="137F72D2"/>
    <w:rsid w:val="1381479E"/>
    <w:rsid w:val="13946A22"/>
    <w:rsid w:val="13B63B8E"/>
    <w:rsid w:val="142A54FF"/>
    <w:rsid w:val="147462A9"/>
    <w:rsid w:val="14C35E7B"/>
    <w:rsid w:val="14D41151"/>
    <w:rsid w:val="14D704B6"/>
    <w:rsid w:val="15DA6D70"/>
    <w:rsid w:val="15F2388E"/>
    <w:rsid w:val="16423862"/>
    <w:rsid w:val="168E41BE"/>
    <w:rsid w:val="16BF73A3"/>
    <w:rsid w:val="16C24A63"/>
    <w:rsid w:val="16D11779"/>
    <w:rsid w:val="17782A0B"/>
    <w:rsid w:val="17A37BF1"/>
    <w:rsid w:val="17AF4B27"/>
    <w:rsid w:val="18061E3D"/>
    <w:rsid w:val="180A4D51"/>
    <w:rsid w:val="180B038D"/>
    <w:rsid w:val="186E117D"/>
    <w:rsid w:val="1870169E"/>
    <w:rsid w:val="18984089"/>
    <w:rsid w:val="18BB1E51"/>
    <w:rsid w:val="18D7135A"/>
    <w:rsid w:val="18E06F77"/>
    <w:rsid w:val="190961F8"/>
    <w:rsid w:val="192F4A82"/>
    <w:rsid w:val="19A96534"/>
    <w:rsid w:val="19B26302"/>
    <w:rsid w:val="19D80C5C"/>
    <w:rsid w:val="19E91A75"/>
    <w:rsid w:val="1A1814D4"/>
    <w:rsid w:val="1A6C0754"/>
    <w:rsid w:val="1AAF0E26"/>
    <w:rsid w:val="1AC042D8"/>
    <w:rsid w:val="1AF710A0"/>
    <w:rsid w:val="1B033ACA"/>
    <w:rsid w:val="1B096F23"/>
    <w:rsid w:val="1BD60F5D"/>
    <w:rsid w:val="1BEF4776"/>
    <w:rsid w:val="1C0F72A4"/>
    <w:rsid w:val="1C4B32A7"/>
    <w:rsid w:val="1C507761"/>
    <w:rsid w:val="1C726C82"/>
    <w:rsid w:val="1C8331D6"/>
    <w:rsid w:val="1C885F14"/>
    <w:rsid w:val="1CD16AF4"/>
    <w:rsid w:val="1D1D0E4C"/>
    <w:rsid w:val="1DC806ED"/>
    <w:rsid w:val="1EBF1AE3"/>
    <w:rsid w:val="1EE566E6"/>
    <w:rsid w:val="1F4F53A2"/>
    <w:rsid w:val="1F7C7790"/>
    <w:rsid w:val="1FA47363"/>
    <w:rsid w:val="200A194A"/>
    <w:rsid w:val="2010690E"/>
    <w:rsid w:val="20372B61"/>
    <w:rsid w:val="206818D7"/>
    <w:rsid w:val="20830018"/>
    <w:rsid w:val="20B22740"/>
    <w:rsid w:val="20DC05AF"/>
    <w:rsid w:val="210138C3"/>
    <w:rsid w:val="21250B9A"/>
    <w:rsid w:val="219205AC"/>
    <w:rsid w:val="223338FC"/>
    <w:rsid w:val="225A1FBC"/>
    <w:rsid w:val="22F54614"/>
    <w:rsid w:val="2308669D"/>
    <w:rsid w:val="231E77B4"/>
    <w:rsid w:val="232D1AF0"/>
    <w:rsid w:val="23513592"/>
    <w:rsid w:val="238C578E"/>
    <w:rsid w:val="238E6CE4"/>
    <w:rsid w:val="23B76981"/>
    <w:rsid w:val="23F30649"/>
    <w:rsid w:val="2426254F"/>
    <w:rsid w:val="24787DF4"/>
    <w:rsid w:val="24AE5EE3"/>
    <w:rsid w:val="25437757"/>
    <w:rsid w:val="255B5238"/>
    <w:rsid w:val="256F174E"/>
    <w:rsid w:val="25AF0EC8"/>
    <w:rsid w:val="2665683D"/>
    <w:rsid w:val="26D13801"/>
    <w:rsid w:val="26D321D2"/>
    <w:rsid w:val="26DE693E"/>
    <w:rsid w:val="271B6F98"/>
    <w:rsid w:val="27380C28"/>
    <w:rsid w:val="278C6C77"/>
    <w:rsid w:val="27C814FD"/>
    <w:rsid w:val="27D35840"/>
    <w:rsid w:val="27DC590C"/>
    <w:rsid w:val="27E076D2"/>
    <w:rsid w:val="282664DE"/>
    <w:rsid w:val="28287C47"/>
    <w:rsid w:val="28521956"/>
    <w:rsid w:val="29304460"/>
    <w:rsid w:val="298E373A"/>
    <w:rsid w:val="2A0E4063"/>
    <w:rsid w:val="2A950AB3"/>
    <w:rsid w:val="2AAE0E7E"/>
    <w:rsid w:val="2AD85208"/>
    <w:rsid w:val="2B3969A8"/>
    <w:rsid w:val="2B5E28C2"/>
    <w:rsid w:val="2C2E3619"/>
    <w:rsid w:val="2C533CA2"/>
    <w:rsid w:val="2C89671B"/>
    <w:rsid w:val="2D2762C4"/>
    <w:rsid w:val="2D8D7C39"/>
    <w:rsid w:val="2DFA50A7"/>
    <w:rsid w:val="2E4370F2"/>
    <w:rsid w:val="2E6C5CCF"/>
    <w:rsid w:val="2EA77E72"/>
    <w:rsid w:val="2EE23624"/>
    <w:rsid w:val="2F2109F0"/>
    <w:rsid w:val="2F473686"/>
    <w:rsid w:val="2FA82F56"/>
    <w:rsid w:val="2FBC3F50"/>
    <w:rsid w:val="2FCD22D9"/>
    <w:rsid w:val="302D6CBB"/>
    <w:rsid w:val="3051154E"/>
    <w:rsid w:val="306635D1"/>
    <w:rsid w:val="30790D79"/>
    <w:rsid w:val="307C7C64"/>
    <w:rsid w:val="30B12F56"/>
    <w:rsid w:val="312F3EA1"/>
    <w:rsid w:val="31640074"/>
    <w:rsid w:val="324B67BD"/>
    <w:rsid w:val="32AF7A5B"/>
    <w:rsid w:val="330D36F1"/>
    <w:rsid w:val="33333EA7"/>
    <w:rsid w:val="336D57BA"/>
    <w:rsid w:val="34703A1D"/>
    <w:rsid w:val="34750577"/>
    <w:rsid w:val="349F52C3"/>
    <w:rsid w:val="34CA387D"/>
    <w:rsid w:val="34EA2CB2"/>
    <w:rsid w:val="350C45BE"/>
    <w:rsid w:val="354C77BB"/>
    <w:rsid w:val="35C34553"/>
    <w:rsid w:val="36383184"/>
    <w:rsid w:val="36903A88"/>
    <w:rsid w:val="36CF482F"/>
    <w:rsid w:val="37394A33"/>
    <w:rsid w:val="374E40FC"/>
    <w:rsid w:val="379D5FA5"/>
    <w:rsid w:val="38197BA2"/>
    <w:rsid w:val="38477033"/>
    <w:rsid w:val="384B238F"/>
    <w:rsid w:val="391C666C"/>
    <w:rsid w:val="393333C1"/>
    <w:rsid w:val="39946615"/>
    <w:rsid w:val="3A3D3A13"/>
    <w:rsid w:val="3A574D7B"/>
    <w:rsid w:val="3A5D03DA"/>
    <w:rsid w:val="3A62332A"/>
    <w:rsid w:val="3A663169"/>
    <w:rsid w:val="3A9E7ACE"/>
    <w:rsid w:val="3AAD1D0A"/>
    <w:rsid w:val="3AC362F9"/>
    <w:rsid w:val="3B3E7F11"/>
    <w:rsid w:val="3B606BFF"/>
    <w:rsid w:val="3B9239CF"/>
    <w:rsid w:val="3C81151C"/>
    <w:rsid w:val="3C944164"/>
    <w:rsid w:val="3CC06F63"/>
    <w:rsid w:val="3CE40B3B"/>
    <w:rsid w:val="3DFC5CCC"/>
    <w:rsid w:val="3E10758C"/>
    <w:rsid w:val="3E373508"/>
    <w:rsid w:val="3E753BEA"/>
    <w:rsid w:val="3F1B60E3"/>
    <w:rsid w:val="3F2D6F00"/>
    <w:rsid w:val="3F7D74AE"/>
    <w:rsid w:val="3FE27DD5"/>
    <w:rsid w:val="40091EC4"/>
    <w:rsid w:val="40810C76"/>
    <w:rsid w:val="40940B74"/>
    <w:rsid w:val="409B1A8F"/>
    <w:rsid w:val="40CD7D1A"/>
    <w:rsid w:val="4147073E"/>
    <w:rsid w:val="4169121F"/>
    <w:rsid w:val="418630F2"/>
    <w:rsid w:val="41D648CC"/>
    <w:rsid w:val="41FE2F12"/>
    <w:rsid w:val="420A0435"/>
    <w:rsid w:val="42232438"/>
    <w:rsid w:val="422D0E32"/>
    <w:rsid w:val="42946700"/>
    <w:rsid w:val="42A14622"/>
    <w:rsid w:val="437526C5"/>
    <w:rsid w:val="43AD2A09"/>
    <w:rsid w:val="43B85A61"/>
    <w:rsid w:val="44424360"/>
    <w:rsid w:val="44AB632D"/>
    <w:rsid w:val="44B06581"/>
    <w:rsid w:val="451E684F"/>
    <w:rsid w:val="45B25816"/>
    <w:rsid w:val="45DB529B"/>
    <w:rsid w:val="45F0376D"/>
    <w:rsid w:val="47120A67"/>
    <w:rsid w:val="47DA4410"/>
    <w:rsid w:val="49181ACD"/>
    <w:rsid w:val="495D323D"/>
    <w:rsid w:val="49836FCC"/>
    <w:rsid w:val="499C7BA3"/>
    <w:rsid w:val="49C04D1A"/>
    <w:rsid w:val="4AB9281A"/>
    <w:rsid w:val="4AE52C6F"/>
    <w:rsid w:val="4B644EE0"/>
    <w:rsid w:val="4C251CE8"/>
    <w:rsid w:val="4C775AB9"/>
    <w:rsid w:val="4CF72271"/>
    <w:rsid w:val="4DE90B94"/>
    <w:rsid w:val="4E446BA9"/>
    <w:rsid w:val="4E4564B8"/>
    <w:rsid w:val="4F5C1F50"/>
    <w:rsid w:val="4FA85712"/>
    <w:rsid w:val="500640A2"/>
    <w:rsid w:val="50934E2B"/>
    <w:rsid w:val="50A03E0D"/>
    <w:rsid w:val="50B6401B"/>
    <w:rsid w:val="50BF0E92"/>
    <w:rsid w:val="51DE65DB"/>
    <w:rsid w:val="52700E3D"/>
    <w:rsid w:val="52C14CF7"/>
    <w:rsid w:val="52F17DF7"/>
    <w:rsid w:val="530251E4"/>
    <w:rsid w:val="53C91E09"/>
    <w:rsid w:val="53DB71B9"/>
    <w:rsid w:val="53EC3F40"/>
    <w:rsid w:val="53F12C6F"/>
    <w:rsid w:val="544A5A5A"/>
    <w:rsid w:val="5476628E"/>
    <w:rsid w:val="547C0F91"/>
    <w:rsid w:val="548F6A37"/>
    <w:rsid w:val="54ED737A"/>
    <w:rsid w:val="55271805"/>
    <w:rsid w:val="55712DF1"/>
    <w:rsid w:val="557465F0"/>
    <w:rsid w:val="55937796"/>
    <w:rsid w:val="559B5B9F"/>
    <w:rsid w:val="55F23BB3"/>
    <w:rsid w:val="56213F94"/>
    <w:rsid w:val="563C124D"/>
    <w:rsid w:val="56C93E73"/>
    <w:rsid w:val="57B56694"/>
    <w:rsid w:val="57ED64DB"/>
    <w:rsid w:val="57EF5994"/>
    <w:rsid w:val="587577BC"/>
    <w:rsid w:val="588C7809"/>
    <w:rsid w:val="58F03A18"/>
    <w:rsid w:val="590F6F0A"/>
    <w:rsid w:val="591C6B43"/>
    <w:rsid w:val="59222AAA"/>
    <w:rsid w:val="59415930"/>
    <w:rsid w:val="59B052F0"/>
    <w:rsid w:val="59E40394"/>
    <w:rsid w:val="5A5568EC"/>
    <w:rsid w:val="5A687A44"/>
    <w:rsid w:val="5AB83BF0"/>
    <w:rsid w:val="5AD81CEE"/>
    <w:rsid w:val="5B4119F6"/>
    <w:rsid w:val="5BBA2C2E"/>
    <w:rsid w:val="5C0060FC"/>
    <w:rsid w:val="5C037B10"/>
    <w:rsid w:val="5C620291"/>
    <w:rsid w:val="5CA65705"/>
    <w:rsid w:val="5CE72C35"/>
    <w:rsid w:val="5D3507CA"/>
    <w:rsid w:val="5E3652D4"/>
    <w:rsid w:val="5E4325E6"/>
    <w:rsid w:val="5E7A6169"/>
    <w:rsid w:val="5EBA6C12"/>
    <w:rsid w:val="5EE356BC"/>
    <w:rsid w:val="5F097F72"/>
    <w:rsid w:val="5F1167C5"/>
    <w:rsid w:val="5F2A72E6"/>
    <w:rsid w:val="5F445EE9"/>
    <w:rsid w:val="5FAF0A16"/>
    <w:rsid w:val="5FE373FB"/>
    <w:rsid w:val="601945DC"/>
    <w:rsid w:val="603F2302"/>
    <w:rsid w:val="6044704A"/>
    <w:rsid w:val="60657AB1"/>
    <w:rsid w:val="60B9438A"/>
    <w:rsid w:val="60BE41D9"/>
    <w:rsid w:val="61122B0B"/>
    <w:rsid w:val="6114600D"/>
    <w:rsid w:val="61185F36"/>
    <w:rsid w:val="612C04DE"/>
    <w:rsid w:val="61D46833"/>
    <w:rsid w:val="620F1B96"/>
    <w:rsid w:val="621A60E3"/>
    <w:rsid w:val="621E3094"/>
    <w:rsid w:val="63282F8F"/>
    <w:rsid w:val="63372CC9"/>
    <w:rsid w:val="634D0B96"/>
    <w:rsid w:val="6356184E"/>
    <w:rsid w:val="6361602B"/>
    <w:rsid w:val="63783E2D"/>
    <w:rsid w:val="63C86164"/>
    <w:rsid w:val="63D50012"/>
    <w:rsid w:val="63F25CFF"/>
    <w:rsid w:val="64104551"/>
    <w:rsid w:val="64386060"/>
    <w:rsid w:val="64FE45C4"/>
    <w:rsid w:val="653059DF"/>
    <w:rsid w:val="6533749A"/>
    <w:rsid w:val="653E62F8"/>
    <w:rsid w:val="65F239DF"/>
    <w:rsid w:val="663C4046"/>
    <w:rsid w:val="666E4761"/>
    <w:rsid w:val="66952147"/>
    <w:rsid w:val="67067DD0"/>
    <w:rsid w:val="67210049"/>
    <w:rsid w:val="6729667D"/>
    <w:rsid w:val="676C575F"/>
    <w:rsid w:val="67CF2F2B"/>
    <w:rsid w:val="67E85B39"/>
    <w:rsid w:val="6886536F"/>
    <w:rsid w:val="689C4B1D"/>
    <w:rsid w:val="68A42ADA"/>
    <w:rsid w:val="68E06FE5"/>
    <w:rsid w:val="692E0037"/>
    <w:rsid w:val="693F78E3"/>
    <w:rsid w:val="69E9496C"/>
    <w:rsid w:val="69EE21EA"/>
    <w:rsid w:val="6A687D2E"/>
    <w:rsid w:val="6AB9063B"/>
    <w:rsid w:val="6ABE57EA"/>
    <w:rsid w:val="6AE64546"/>
    <w:rsid w:val="6AF04362"/>
    <w:rsid w:val="6AF460C6"/>
    <w:rsid w:val="6B0D1192"/>
    <w:rsid w:val="6B0D1D37"/>
    <w:rsid w:val="6B6E0AA8"/>
    <w:rsid w:val="6C3D5130"/>
    <w:rsid w:val="6C9B665E"/>
    <w:rsid w:val="6D2B0F3D"/>
    <w:rsid w:val="6D386C29"/>
    <w:rsid w:val="6D573CCB"/>
    <w:rsid w:val="6DCC4398"/>
    <w:rsid w:val="6E0D618F"/>
    <w:rsid w:val="6E6D2F32"/>
    <w:rsid w:val="6EDB1C66"/>
    <w:rsid w:val="6EDF670D"/>
    <w:rsid w:val="6F0F1B17"/>
    <w:rsid w:val="6F5B588D"/>
    <w:rsid w:val="6F984262"/>
    <w:rsid w:val="70310D78"/>
    <w:rsid w:val="70B748F6"/>
    <w:rsid w:val="71535A01"/>
    <w:rsid w:val="717C7D31"/>
    <w:rsid w:val="71850D21"/>
    <w:rsid w:val="71F96167"/>
    <w:rsid w:val="72F05FF9"/>
    <w:rsid w:val="72F47DBA"/>
    <w:rsid w:val="738009CD"/>
    <w:rsid w:val="743B5B7C"/>
    <w:rsid w:val="74A939E2"/>
    <w:rsid w:val="74D34941"/>
    <w:rsid w:val="750C370D"/>
    <w:rsid w:val="75A00934"/>
    <w:rsid w:val="764B7894"/>
    <w:rsid w:val="767F0765"/>
    <w:rsid w:val="772D171D"/>
    <w:rsid w:val="77AA5D20"/>
    <w:rsid w:val="78147FB6"/>
    <w:rsid w:val="785750B9"/>
    <w:rsid w:val="78957FC5"/>
    <w:rsid w:val="78CB05DD"/>
    <w:rsid w:val="78E66EB7"/>
    <w:rsid w:val="78F028B5"/>
    <w:rsid w:val="78F84950"/>
    <w:rsid w:val="790D5CBA"/>
    <w:rsid w:val="79375771"/>
    <w:rsid w:val="794B1551"/>
    <w:rsid w:val="798C524B"/>
    <w:rsid w:val="7A320998"/>
    <w:rsid w:val="7A7B72E4"/>
    <w:rsid w:val="7AD07019"/>
    <w:rsid w:val="7AFA6FA1"/>
    <w:rsid w:val="7B391AB4"/>
    <w:rsid w:val="7B474A57"/>
    <w:rsid w:val="7C050BAA"/>
    <w:rsid w:val="7C222DE1"/>
    <w:rsid w:val="7C9859EC"/>
    <w:rsid w:val="7CB34D0B"/>
    <w:rsid w:val="7D731AEC"/>
    <w:rsid w:val="7E26401D"/>
    <w:rsid w:val="7E6643D2"/>
    <w:rsid w:val="7E6B3E9C"/>
    <w:rsid w:val="7E7352C4"/>
    <w:rsid w:val="7EA82E51"/>
    <w:rsid w:val="7EE55171"/>
    <w:rsid w:val="7EE804EB"/>
    <w:rsid w:val="7EFA7800"/>
    <w:rsid w:val="7F613C8A"/>
    <w:rsid w:val="7F6B5CA4"/>
    <w:rsid w:val="7F880E01"/>
    <w:rsid w:val="7FA52510"/>
    <w:rsid w:val="7FCA29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footnote text" w:qFormat="1"/>
    <w:lsdException w:name="header" w:qFormat="1"/>
    <w:lsdException w:name="footer" w:qFormat="1"/>
    <w:lsdException w:name="caption" w:qFormat="1"/>
    <w:lsdException w:name="footnote reference" w:qFormat="1"/>
    <w:lsdException w:name="page number"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Indent 2"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A6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C75A65"/>
    <w:pPr>
      <w:keepNext/>
      <w:keepLines/>
      <w:spacing w:before="260" w:after="260" w:line="360" w:lineRule="auto"/>
      <w:outlineLvl w:val="0"/>
    </w:pPr>
    <w:rPr>
      <w:rFonts w:eastAsia="黑体"/>
      <w:kern w:val="44"/>
      <w:sz w:val="28"/>
    </w:rPr>
  </w:style>
  <w:style w:type="paragraph" w:styleId="2">
    <w:name w:val="heading 2"/>
    <w:basedOn w:val="a"/>
    <w:next w:val="a"/>
    <w:link w:val="2Char"/>
    <w:unhideWhenUsed/>
    <w:qFormat/>
    <w:rsid w:val="00C75A65"/>
    <w:pPr>
      <w:keepNext/>
      <w:keepLines/>
      <w:spacing w:before="140" w:after="140" w:line="360" w:lineRule="auto"/>
      <w:ind w:firstLineChars="200" w:firstLine="640"/>
      <w:outlineLvl w:val="1"/>
    </w:pPr>
    <w:rPr>
      <w:rFonts w:ascii="Arial" w:eastAsia="黑体" w:hAnsi="Arial"/>
      <w:sz w:val="28"/>
    </w:rPr>
  </w:style>
  <w:style w:type="paragraph" w:styleId="3">
    <w:name w:val="heading 3"/>
    <w:basedOn w:val="a"/>
    <w:next w:val="a"/>
    <w:link w:val="3Char"/>
    <w:unhideWhenUsed/>
    <w:qFormat/>
    <w:rsid w:val="00C75A65"/>
    <w:pPr>
      <w:keepNext/>
      <w:keepLines/>
      <w:spacing w:before="140" w:after="140" w:line="360" w:lineRule="auto"/>
      <w:ind w:firstLineChars="200" w:firstLine="640"/>
      <w:outlineLvl w:val="2"/>
    </w:pPr>
    <w:rPr>
      <w:b/>
      <w:sz w:val="28"/>
    </w:rPr>
  </w:style>
  <w:style w:type="paragraph" w:styleId="4">
    <w:name w:val="heading 4"/>
    <w:basedOn w:val="a"/>
    <w:next w:val="a"/>
    <w:unhideWhenUsed/>
    <w:qFormat/>
    <w:rsid w:val="00C75A65"/>
    <w:pPr>
      <w:keepNext/>
      <w:keepLines/>
      <w:spacing w:before="140" w:after="140" w:line="360" w:lineRule="auto"/>
      <w:ind w:firstLineChars="200" w:firstLine="640"/>
      <w:outlineLvl w:val="3"/>
    </w:pPr>
    <w:rPr>
      <w:rFonts w:ascii="Arial" w:eastAsia="黑体" w:hAnsi="Arial"/>
      <w:sz w:val="28"/>
    </w:rPr>
  </w:style>
  <w:style w:type="paragraph" w:styleId="5">
    <w:name w:val="heading 5"/>
    <w:basedOn w:val="a"/>
    <w:next w:val="a"/>
    <w:unhideWhenUsed/>
    <w:qFormat/>
    <w:rsid w:val="00C75A65"/>
    <w:pPr>
      <w:keepNext/>
      <w:keepLines/>
      <w:spacing w:before="140" w:after="140" w:line="360" w:lineRule="auto"/>
      <w:ind w:firstLineChars="200" w:firstLine="640"/>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75A65"/>
    <w:rPr>
      <w:rFonts w:ascii="Arial" w:eastAsia="黑体" w:hAnsi="Arial" w:cs="Arial"/>
      <w:sz w:val="20"/>
      <w:szCs w:val="20"/>
    </w:rPr>
  </w:style>
  <w:style w:type="paragraph" w:styleId="a4">
    <w:name w:val="Document Map"/>
    <w:basedOn w:val="a"/>
    <w:link w:val="Char"/>
    <w:qFormat/>
    <w:rsid w:val="00C75A65"/>
    <w:rPr>
      <w:rFonts w:ascii="宋体" w:eastAsia="宋体"/>
      <w:sz w:val="18"/>
      <w:szCs w:val="18"/>
    </w:rPr>
  </w:style>
  <w:style w:type="paragraph" w:styleId="a5">
    <w:name w:val="Body Text"/>
    <w:basedOn w:val="a"/>
    <w:uiPriority w:val="1"/>
    <w:qFormat/>
    <w:rsid w:val="00C75A65"/>
    <w:rPr>
      <w:rFonts w:ascii="宋体" w:eastAsia="宋体" w:hAnsi="宋体" w:cs="宋体"/>
      <w:szCs w:val="21"/>
      <w:lang w:val="zh-CN" w:bidi="zh-CN"/>
    </w:rPr>
  </w:style>
  <w:style w:type="paragraph" w:styleId="a6">
    <w:name w:val="Body Text Indent"/>
    <w:basedOn w:val="a"/>
    <w:qFormat/>
    <w:rsid w:val="00C75A65"/>
    <w:pPr>
      <w:spacing w:after="120"/>
      <w:ind w:left="420"/>
    </w:pPr>
  </w:style>
  <w:style w:type="paragraph" w:styleId="50">
    <w:name w:val="toc 5"/>
    <w:basedOn w:val="a"/>
    <w:next w:val="a"/>
    <w:qFormat/>
    <w:rsid w:val="00C75A65"/>
    <w:pPr>
      <w:ind w:leftChars="800" w:left="1680"/>
    </w:pPr>
  </w:style>
  <w:style w:type="paragraph" w:styleId="30">
    <w:name w:val="toc 3"/>
    <w:basedOn w:val="a"/>
    <w:next w:val="a"/>
    <w:uiPriority w:val="39"/>
    <w:qFormat/>
    <w:rsid w:val="00C75A65"/>
    <w:pPr>
      <w:ind w:leftChars="400" w:left="840"/>
    </w:pPr>
  </w:style>
  <w:style w:type="paragraph" w:styleId="20">
    <w:name w:val="Body Text Indent 2"/>
    <w:basedOn w:val="a"/>
    <w:qFormat/>
    <w:rsid w:val="00C75A65"/>
    <w:pPr>
      <w:spacing w:line="500" w:lineRule="exact"/>
      <w:ind w:firstLineChars="200" w:firstLine="560"/>
    </w:pPr>
    <w:rPr>
      <w:rFonts w:ascii="仿宋_GB2312" w:eastAsia="仿宋_GB2312"/>
      <w:sz w:val="28"/>
    </w:rPr>
  </w:style>
  <w:style w:type="paragraph" w:styleId="a7">
    <w:name w:val="Balloon Text"/>
    <w:basedOn w:val="a"/>
    <w:link w:val="Char0"/>
    <w:qFormat/>
    <w:rsid w:val="00C75A65"/>
    <w:rPr>
      <w:sz w:val="18"/>
      <w:szCs w:val="18"/>
    </w:rPr>
  </w:style>
  <w:style w:type="paragraph" w:styleId="a8">
    <w:name w:val="footer"/>
    <w:basedOn w:val="a"/>
    <w:qFormat/>
    <w:rsid w:val="00C75A65"/>
    <w:pPr>
      <w:tabs>
        <w:tab w:val="center" w:pos="4153"/>
        <w:tab w:val="right" w:pos="8306"/>
      </w:tabs>
      <w:snapToGrid w:val="0"/>
      <w:jc w:val="left"/>
    </w:pPr>
    <w:rPr>
      <w:sz w:val="18"/>
    </w:rPr>
  </w:style>
  <w:style w:type="paragraph" w:styleId="a9">
    <w:name w:val="header"/>
    <w:basedOn w:val="a"/>
    <w:qFormat/>
    <w:rsid w:val="00C75A6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C75A65"/>
  </w:style>
  <w:style w:type="paragraph" w:styleId="40">
    <w:name w:val="toc 4"/>
    <w:basedOn w:val="a"/>
    <w:next w:val="a"/>
    <w:qFormat/>
    <w:rsid w:val="00C75A65"/>
    <w:pPr>
      <w:ind w:leftChars="600" w:left="1260"/>
    </w:pPr>
  </w:style>
  <w:style w:type="paragraph" w:styleId="aa">
    <w:name w:val="footnote text"/>
    <w:basedOn w:val="a"/>
    <w:qFormat/>
    <w:rsid w:val="00C75A65"/>
    <w:pPr>
      <w:snapToGrid w:val="0"/>
      <w:jc w:val="left"/>
    </w:pPr>
    <w:rPr>
      <w:sz w:val="18"/>
    </w:rPr>
  </w:style>
  <w:style w:type="paragraph" w:styleId="21">
    <w:name w:val="toc 2"/>
    <w:basedOn w:val="a"/>
    <w:next w:val="a"/>
    <w:uiPriority w:val="39"/>
    <w:qFormat/>
    <w:rsid w:val="00C75A65"/>
    <w:pPr>
      <w:ind w:leftChars="200" w:left="420"/>
    </w:pPr>
  </w:style>
  <w:style w:type="paragraph" w:styleId="ab">
    <w:name w:val="Normal (Web)"/>
    <w:basedOn w:val="a"/>
    <w:qFormat/>
    <w:rsid w:val="00C75A65"/>
    <w:pPr>
      <w:spacing w:beforeAutospacing="1" w:afterAutospacing="1"/>
      <w:jc w:val="left"/>
    </w:pPr>
    <w:rPr>
      <w:rFonts w:cs="Times New Roman"/>
      <w:kern w:val="0"/>
      <w:sz w:val="24"/>
    </w:rPr>
  </w:style>
  <w:style w:type="table" w:styleId="ac">
    <w:name w:val="Table Grid"/>
    <w:basedOn w:val="a1"/>
    <w:qFormat/>
    <w:rsid w:val="00C75A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C75A65"/>
  </w:style>
  <w:style w:type="character" w:styleId="ae">
    <w:name w:val="Hyperlink"/>
    <w:basedOn w:val="a0"/>
    <w:uiPriority w:val="99"/>
    <w:qFormat/>
    <w:rsid w:val="00C75A65"/>
    <w:rPr>
      <w:color w:val="0000FF"/>
      <w:u w:val="single"/>
    </w:rPr>
  </w:style>
  <w:style w:type="character" w:styleId="af">
    <w:name w:val="footnote reference"/>
    <w:basedOn w:val="a0"/>
    <w:qFormat/>
    <w:rsid w:val="00C75A65"/>
    <w:rPr>
      <w:vertAlign w:val="superscript"/>
    </w:rPr>
  </w:style>
  <w:style w:type="character" w:customStyle="1" w:styleId="3Char">
    <w:name w:val="标题 3 Char"/>
    <w:link w:val="3"/>
    <w:qFormat/>
    <w:rsid w:val="00C75A65"/>
    <w:rPr>
      <w:rFonts w:asciiTheme="minorHAnsi" w:eastAsiaTheme="minorEastAsia" w:hAnsiTheme="minorHAnsi"/>
      <w:b/>
      <w:sz w:val="28"/>
    </w:rPr>
  </w:style>
  <w:style w:type="character" w:customStyle="1" w:styleId="2Char">
    <w:name w:val="标题 2 Char"/>
    <w:link w:val="2"/>
    <w:qFormat/>
    <w:rsid w:val="00C75A65"/>
    <w:rPr>
      <w:rFonts w:ascii="Arial" w:eastAsia="黑体" w:hAnsi="Arial"/>
      <w:sz w:val="28"/>
    </w:rPr>
  </w:style>
  <w:style w:type="character" w:customStyle="1" w:styleId="Char0">
    <w:name w:val="批注框文本 Char"/>
    <w:basedOn w:val="a0"/>
    <w:link w:val="a7"/>
    <w:qFormat/>
    <w:rsid w:val="00C75A65"/>
    <w:rPr>
      <w:kern w:val="2"/>
      <w:sz w:val="18"/>
      <w:szCs w:val="18"/>
    </w:rPr>
  </w:style>
  <w:style w:type="table" w:customStyle="1" w:styleId="11">
    <w:name w:val="网格型1"/>
    <w:basedOn w:val="a1"/>
    <w:uiPriority w:val="39"/>
    <w:qFormat/>
    <w:rsid w:val="00C75A6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16"/>
    <w:basedOn w:val="a0"/>
    <w:qFormat/>
    <w:rsid w:val="00C75A65"/>
    <w:rPr>
      <w:rFonts w:ascii="Wingdings" w:hAnsi="Wingdings" w:cs="Wingdings" w:hint="default"/>
      <w:color w:val="0000FF"/>
      <w:u w:val="single"/>
    </w:rPr>
  </w:style>
  <w:style w:type="character" w:customStyle="1" w:styleId="100">
    <w:name w:val="10"/>
    <w:basedOn w:val="a0"/>
    <w:qFormat/>
    <w:rsid w:val="00C75A65"/>
    <w:rPr>
      <w:rFonts w:ascii="Wingdings" w:hAnsi="Wingdings" w:cs="Wingdings" w:hint="default"/>
    </w:rPr>
  </w:style>
  <w:style w:type="character" w:customStyle="1" w:styleId="15">
    <w:name w:val="15"/>
    <w:basedOn w:val="a0"/>
    <w:qFormat/>
    <w:rsid w:val="00C75A65"/>
    <w:rPr>
      <w:rFonts w:ascii="Wingdings" w:hAnsi="Wingdings" w:cs="Wingdings" w:hint="default"/>
      <w:b/>
    </w:rPr>
  </w:style>
  <w:style w:type="paragraph" w:styleId="af0">
    <w:name w:val="List Paragraph"/>
    <w:basedOn w:val="a"/>
    <w:uiPriority w:val="1"/>
    <w:qFormat/>
    <w:rsid w:val="00C75A65"/>
    <w:pPr>
      <w:ind w:left="112" w:firstLine="496"/>
    </w:pPr>
    <w:rPr>
      <w:rFonts w:ascii="宋体" w:eastAsia="宋体" w:hAnsi="宋体" w:cs="宋体"/>
      <w:lang w:val="zh-CN" w:bidi="zh-CN"/>
    </w:rPr>
  </w:style>
  <w:style w:type="paragraph" w:customStyle="1" w:styleId="TableParagraph">
    <w:name w:val="Table Paragraph"/>
    <w:basedOn w:val="a"/>
    <w:uiPriority w:val="1"/>
    <w:qFormat/>
    <w:rsid w:val="00C75A65"/>
    <w:rPr>
      <w:rFonts w:ascii="宋体" w:eastAsia="宋体" w:hAnsi="宋体" w:cs="宋体"/>
      <w:lang w:val="zh-CN" w:bidi="zh-CN"/>
    </w:rPr>
  </w:style>
  <w:style w:type="character" w:customStyle="1" w:styleId="1Char">
    <w:name w:val="标题 1 Char"/>
    <w:link w:val="1"/>
    <w:qFormat/>
    <w:rsid w:val="00C75A65"/>
    <w:rPr>
      <w:rFonts w:asciiTheme="minorHAnsi" w:eastAsia="黑体" w:hAnsiTheme="minorHAnsi"/>
      <w:kern w:val="44"/>
      <w:sz w:val="28"/>
    </w:rPr>
  </w:style>
  <w:style w:type="character" w:customStyle="1" w:styleId="Char">
    <w:name w:val="文档结构图 Char"/>
    <w:basedOn w:val="a0"/>
    <w:link w:val="a4"/>
    <w:qFormat/>
    <w:rsid w:val="00C75A65"/>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1799</Words>
  <Characters>10255</Characters>
  <Application>Microsoft Office Word</Application>
  <DocSecurity>0</DocSecurity>
  <Lines>85</Lines>
  <Paragraphs>24</Paragraphs>
  <ScaleCrop>false</ScaleCrop>
  <Company>微软中国</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sunaijun</dc:creator>
  <cp:lastModifiedBy>机要员</cp:lastModifiedBy>
  <cp:revision>11</cp:revision>
  <cp:lastPrinted>2021-01-12T07:10:00Z</cp:lastPrinted>
  <dcterms:created xsi:type="dcterms:W3CDTF">2020-10-31T05:16:00Z</dcterms:created>
  <dcterms:modified xsi:type="dcterms:W3CDTF">2021-01-12T07:10:00Z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