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BE" w:rsidRDefault="00AB7B59">
      <w:pPr>
        <w:pStyle w:val="a3"/>
        <w:widowControl/>
        <w:spacing w:beforeAutospacing="0" w:afterAutospacing="0"/>
        <w:jc w:val="center"/>
        <w:rPr>
          <w:rFonts w:ascii="宋体" w:eastAsia="宋体" w:hAnsi="宋体" w:cs="宋体"/>
          <w:color w:val="070707"/>
          <w:sz w:val="21"/>
          <w:szCs w:val="21"/>
        </w:rPr>
      </w:pPr>
      <w:r>
        <w:rPr>
          <w:rStyle w:val="a4"/>
          <w:rFonts w:ascii="宋体" w:eastAsia="宋体" w:hAnsi="宋体" w:cs="宋体" w:hint="eastAsia"/>
          <w:color w:val="070707"/>
          <w:sz w:val="21"/>
          <w:szCs w:val="21"/>
        </w:rPr>
        <w:t>工业和信息化部</w:t>
      </w:r>
      <w:r>
        <w:rPr>
          <w:rStyle w:val="a4"/>
          <w:rFonts w:ascii="宋体" w:eastAsia="宋体" w:hAnsi="宋体" w:cs="宋体" w:hint="eastAsia"/>
          <w:color w:val="070707"/>
          <w:sz w:val="21"/>
          <w:szCs w:val="21"/>
        </w:rPr>
        <w:t> </w:t>
      </w:r>
      <w:r>
        <w:rPr>
          <w:rStyle w:val="a4"/>
          <w:rFonts w:ascii="宋体" w:eastAsia="宋体" w:hAnsi="宋体" w:cs="宋体" w:hint="eastAsia"/>
          <w:color w:val="070707"/>
          <w:sz w:val="21"/>
          <w:szCs w:val="21"/>
        </w:rPr>
        <w:t>财政部</w:t>
      </w:r>
      <w:r>
        <w:rPr>
          <w:rStyle w:val="a4"/>
          <w:rFonts w:ascii="宋体" w:eastAsia="宋体" w:hAnsi="宋体" w:cs="宋体" w:hint="eastAsia"/>
          <w:color w:val="070707"/>
          <w:sz w:val="21"/>
          <w:szCs w:val="21"/>
        </w:rPr>
        <w:t> </w:t>
      </w:r>
      <w:r>
        <w:rPr>
          <w:rStyle w:val="a4"/>
          <w:rFonts w:ascii="宋体" w:eastAsia="宋体" w:hAnsi="宋体" w:cs="宋体" w:hint="eastAsia"/>
          <w:color w:val="070707"/>
          <w:sz w:val="21"/>
          <w:szCs w:val="21"/>
        </w:rPr>
        <w:t>保监会关于开展重点新材料首批</w:t>
      </w:r>
      <w:proofErr w:type="gramStart"/>
      <w:r>
        <w:rPr>
          <w:rStyle w:val="a4"/>
          <w:rFonts w:ascii="宋体" w:eastAsia="宋体" w:hAnsi="宋体" w:cs="宋体" w:hint="eastAsia"/>
          <w:color w:val="070707"/>
          <w:sz w:val="21"/>
          <w:szCs w:val="21"/>
        </w:rPr>
        <w:t>次应用</w:t>
      </w:r>
      <w:proofErr w:type="gramEnd"/>
      <w:r>
        <w:rPr>
          <w:rStyle w:val="a4"/>
          <w:rFonts w:ascii="宋体" w:eastAsia="宋体" w:hAnsi="宋体" w:cs="宋体" w:hint="eastAsia"/>
          <w:color w:val="070707"/>
          <w:sz w:val="21"/>
          <w:szCs w:val="21"/>
        </w:rPr>
        <w:t>保险补偿机制试点工作的通知</w:t>
      </w:r>
      <w:r>
        <w:rPr>
          <w:rStyle w:val="a4"/>
          <w:rFonts w:ascii="宋体" w:eastAsia="宋体" w:hAnsi="宋体" w:cs="宋体" w:hint="eastAsia"/>
          <w:color w:val="070707"/>
          <w:sz w:val="21"/>
          <w:szCs w:val="21"/>
        </w:rPr>
        <w:br/>
        <w:t>  </w:t>
      </w:r>
      <w:r>
        <w:rPr>
          <w:rStyle w:val="a4"/>
          <w:rFonts w:ascii="宋体" w:eastAsia="宋体" w:hAnsi="宋体" w:cs="宋体" w:hint="eastAsia"/>
          <w:color w:val="070707"/>
          <w:sz w:val="21"/>
          <w:szCs w:val="21"/>
        </w:rPr>
        <w:br/>
      </w:r>
      <w:r>
        <w:rPr>
          <w:rStyle w:val="a4"/>
          <w:rFonts w:ascii="宋体" w:eastAsia="宋体" w:hAnsi="宋体" w:cs="宋体" w:hint="eastAsia"/>
          <w:color w:val="070707"/>
          <w:sz w:val="21"/>
          <w:szCs w:val="21"/>
        </w:rPr>
        <w:t>工信部联原</w:t>
      </w:r>
      <w:r>
        <w:rPr>
          <w:rStyle w:val="a4"/>
          <w:rFonts w:ascii="宋体" w:eastAsia="宋体" w:hAnsi="宋体" w:cs="宋体" w:hint="eastAsia"/>
          <w:color w:val="070707"/>
          <w:sz w:val="21"/>
          <w:szCs w:val="21"/>
        </w:rPr>
        <w:t>[</w:t>
      </w:r>
      <w:r>
        <w:rPr>
          <w:rStyle w:val="a4"/>
          <w:rFonts w:ascii="Times New Roman" w:eastAsia="宋体" w:hAnsi="Times New Roman"/>
          <w:color w:val="070707"/>
          <w:sz w:val="21"/>
          <w:szCs w:val="21"/>
        </w:rPr>
        <w:t>2017</w:t>
      </w:r>
      <w:r>
        <w:rPr>
          <w:rStyle w:val="a4"/>
          <w:rFonts w:ascii="宋体" w:eastAsia="宋体" w:hAnsi="宋体" w:cs="宋体" w:hint="eastAsia"/>
          <w:color w:val="070707"/>
          <w:sz w:val="21"/>
          <w:szCs w:val="21"/>
        </w:rPr>
        <w:t>]</w:t>
      </w:r>
      <w:r>
        <w:rPr>
          <w:rStyle w:val="a4"/>
          <w:rFonts w:ascii="Times New Roman" w:eastAsia="宋体" w:hAnsi="Times New Roman"/>
          <w:color w:val="070707"/>
          <w:sz w:val="21"/>
          <w:szCs w:val="21"/>
        </w:rPr>
        <w:t>222</w:t>
      </w:r>
      <w:r>
        <w:rPr>
          <w:rStyle w:val="a4"/>
          <w:rFonts w:ascii="宋体" w:eastAsia="宋体" w:hAnsi="宋体" w:cs="宋体" w:hint="eastAsia"/>
          <w:color w:val="070707"/>
          <w:sz w:val="21"/>
          <w:szCs w:val="21"/>
        </w:rPr>
        <w:t>号</w:t>
      </w:r>
      <w:r>
        <w:rPr>
          <w:rFonts w:ascii="宋体" w:eastAsia="宋体" w:hAnsi="宋体" w:cs="宋体" w:hint="eastAsia"/>
          <w:color w:val="070707"/>
          <w:sz w:val="21"/>
          <w:szCs w:val="21"/>
        </w:rPr>
        <w:br/>
        <w:t> </w:t>
      </w:r>
    </w:p>
    <w:p w:rsidR="00FC46BE" w:rsidRDefault="00AB7B59">
      <w:pPr>
        <w:widowControl/>
        <w:jc w:val="left"/>
      </w:pPr>
      <w:r>
        <w:rPr>
          <w:rFonts w:ascii="宋体" w:eastAsia="宋体" w:hAnsi="宋体" w:cs="宋体" w:hint="eastAsia"/>
          <w:color w:val="070707"/>
          <w:kern w:val="0"/>
          <w:szCs w:val="21"/>
          <w:lang/>
        </w:rPr>
        <w:t>各省、自治区、直辖市及计划单列市工业和信息化主管部门、财政厅（局）、保监局，有关中央企业</w:t>
      </w:r>
      <w:r>
        <w:rPr>
          <w:rFonts w:ascii="宋体" w:eastAsia="宋体" w:hAnsi="宋体" w:cs="宋体" w:hint="eastAsia"/>
          <w:color w:val="070707"/>
          <w:kern w:val="0"/>
          <w:szCs w:val="21"/>
          <w:lang/>
        </w:rPr>
        <w:t>:</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  </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为落实国家新材料产业发展领导小组的总体部署和《新材料产业发展指南》提出的重点任务，推动实施中国制造</w:t>
      </w:r>
      <w:r>
        <w:rPr>
          <w:rFonts w:ascii="Times New Roman" w:eastAsia="宋体" w:hAnsi="Times New Roman"/>
          <w:color w:val="070707"/>
          <w:sz w:val="21"/>
          <w:szCs w:val="21"/>
        </w:rPr>
        <w:t>2025</w:t>
      </w:r>
      <w:r>
        <w:rPr>
          <w:rFonts w:ascii="宋体" w:eastAsia="宋体" w:hAnsi="宋体" w:cs="宋体" w:hint="eastAsia"/>
          <w:color w:val="070707"/>
          <w:sz w:val="21"/>
          <w:szCs w:val="21"/>
        </w:rPr>
        <w:t>，工业和信息化部、财政部、保监会（以下统称三部门）决定建立新材料首批</w:t>
      </w:r>
      <w:proofErr w:type="gramStart"/>
      <w:r>
        <w:rPr>
          <w:rFonts w:ascii="宋体" w:eastAsia="宋体" w:hAnsi="宋体" w:cs="宋体" w:hint="eastAsia"/>
          <w:color w:val="070707"/>
          <w:sz w:val="21"/>
          <w:szCs w:val="21"/>
        </w:rPr>
        <w:t>次应用</w:t>
      </w:r>
      <w:proofErr w:type="gramEnd"/>
      <w:r>
        <w:rPr>
          <w:rFonts w:ascii="宋体" w:eastAsia="宋体" w:hAnsi="宋体" w:cs="宋体" w:hint="eastAsia"/>
          <w:color w:val="070707"/>
          <w:sz w:val="21"/>
          <w:szCs w:val="21"/>
        </w:rPr>
        <w:t>保险补偿机制（以下简称新材料首批</w:t>
      </w:r>
      <w:proofErr w:type="gramStart"/>
      <w:r>
        <w:rPr>
          <w:rFonts w:ascii="宋体" w:eastAsia="宋体" w:hAnsi="宋体" w:cs="宋体" w:hint="eastAsia"/>
          <w:color w:val="070707"/>
          <w:sz w:val="21"/>
          <w:szCs w:val="21"/>
        </w:rPr>
        <w:t>次保险</w:t>
      </w:r>
      <w:proofErr w:type="gramEnd"/>
      <w:r>
        <w:rPr>
          <w:rFonts w:ascii="宋体" w:eastAsia="宋体" w:hAnsi="宋体" w:cs="宋体" w:hint="eastAsia"/>
          <w:color w:val="070707"/>
          <w:sz w:val="21"/>
          <w:szCs w:val="21"/>
        </w:rPr>
        <w:t>机制）并开展试点工作。现就有关事项通知如下：</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一、充分认识建立新材料首批</w:t>
      </w:r>
      <w:proofErr w:type="gramStart"/>
      <w:r>
        <w:rPr>
          <w:rFonts w:ascii="宋体" w:eastAsia="宋体" w:hAnsi="宋体" w:cs="宋体" w:hint="eastAsia"/>
          <w:color w:val="070707"/>
          <w:sz w:val="21"/>
          <w:szCs w:val="21"/>
        </w:rPr>
        <w:t>次保险</w:t>
      </w:r>
      <w:proofErr w:type="gramEnd"/>
      <w:r>
        <w:rPr>
          <w:rFonts w:ascii="宋体" w:eastAsia="宋体" w:hAnsi="宋体" w:cs="宋体" w:hint="eastAsia"/>
          <w:color w:val="070707"/>
          <w:sz w:val="21"/>
          <w:szCs w:val="21"/>
        </w:rPr>
        <w:t>机制的重要意义</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新材料是先进制造业的支撑和基础，其性能、技术、工艺等直接影响电子信息、高端装备等下游领域的产品质量和生产安全。新材料进入市场初期，需要经过长期的应用考核与大量的资金投入，下游用户首次使用存在一定风险，客观上导致了“有材不好用，好材不敢用”、生产与应用脱节、创新产品推广应用困难等问题。</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建立新材料首批</w:t>
      </w:r>
      <w:proofErr w:type="gramStart"/>
      <w:r>
        <w:rPr>
          <w:rFonts w:ascii="宋体" w:eastAsia="宋体" w:hAnsi="宋体" w:cs="宋体" w:hint="eastAsia"/>
          <w:color w:val="070707"/>
          <w:sz w:val="21"/>
          <w:szCs w:val="21"/>
        </w:rPr>
        <w:t>次保险</w:t>
      </w:r>
      <w:proofErr w:type="gramEnd"/>
      <w:r>
        <w:rPr>
          <w:rFonts w:ascii="宋体" w:eastAsia="宋体" w:hAnsi="宋体" w:cs="宋体" w:hint="eastAsia"/>
          <w:color w:val="070707"/>
          <w:sz w:val="21"/>
          <w:szCs w:val="21"/>
        </w:rPr>
        <w:t>机制，坚持“政府引导、市场运作”的原则，旨在运用市场化手段，对新材料应用示范的风险控制和分担</w:t>
      </w:r>
      <w:proofErr w:type="gramStart"/>
      <w:r>
        <w:rPr>
          <w:rFonts w:ascii="宋体" w:eastAsia="宋体" w:hAnsi="宋体" w:cs="宋体" w:hint="eastAsia"/>
          <w:color w:val="070707"/>
          <w:sz w:val="21"/>
          <w:szCs w:val="21"/>
        </w:rPr>
        <w:t>作出</w:t>
      </w:r>
      <w:proofErr w:type="gramEnd"/>
      <w:r>
        <w:rPr>
          <w:rFonts w:ascii="宋体" w:eastAsia="宋体" w:hAnsi="宋体" w:cs="宋体" w:hint="eastAsia"/>
          <w:color w:val="070707"/>
          <w:sz w:val="21"/>
          <w:szCs w:val="21"/>
        </w:rPr>
        <w:t>制度性安排，突破新材料应用的初期市场瓶颈，激活和释</w:t>
      </w:r>
      <w:r>
        <w:rPr>
          <w:rFonts w:ascii="宋体" w:eastAsia="宋体" w:hAnsi="宋体" w:cs="宋体" w:hint="eastAsia"/>
          <w:color w:val="070707"/>
          <w:sz w:val="21"/>
          <w:szCs w:val="21"/>
        </w:rPr>
        <w:t>放下游行业对新材料产品的有效需求，对于加快新材料创新成果转化和应用，促进传统材料工业供给侧结构性改革，提升我国新材料产业整体发展水平具有重要意义。</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二、新材料首批</w:t>
      </w:r>
      <w:proofErr w:type="gramStart"/>
      <w:r>
        <w:rPr>
          <w:rFonts w:ascii="宋体" w:eastAsia="宋体" w:hAnsi="宋体" w:cs="宋体" w:hint="eastAsia"/>
          <w:color w:val="070707"/>
          <w:sz w:val="21"/>
          <w:szCs w:val="21"/>
        </w:rPr>
        <w:t>次保险</w:t>
      </w:r>
      <w:proofErr w:type="gramEnd"/>
      <w:r>
        <w:rPr>
          <w:rFonts w:ascii="宋体" w:eastAsia="宋体" w:hAnsi="宋体" w:cs="宋体" w:hint="eastAsia"/>
          <w:color w:val="070707"/>
          <w:sz w:val="21"/>
          <w:szCs w:val="21"/>
        </w:rPr>
        <w:t>机制的主要内容</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（一）试点对象和范围</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工业和信息化部围绕中国制造</w:t>
      </w:r>
      <w:r>
        <w:rPr>
          <w:rFonts w:ascii="Times New Roman" w:eastAsia="宋体" w:hAnsi="Times New Roman"/>
          <w:color w:val="070707"/>
          <w:sz w:val="21"/>
          <w:szCs w:val="21"/>
        </w:rPr>
        <w:t>2025</w:t>
      </w:r>
      <w:r>
        <w:rPr>
          <w:rFonts w:ascii="宋体" w:eastAsia="宋体" w:hAnsi="宋体" w:cs="宋体" w:hint="eastAsia"/>
          <w:color w:val="070707"/>
          <w:sz w:val="21"/>
          <w:szCs w:val="21"/>
        </w:rPr>
        <w:t>和军民共用新材料，组织编制《重点新材料首批次应用示范指导目录》（以下简称《目录》）。首批次新材料是用户在首年度内购买使用《目录》内的同品种、同技术规格参数的新材料产品。用户在《目录》有效期内首次购买新材料产品的时间为计算首年度的起始时间。生产首批次新材料</w:t>
      </w:r>
      <w:r>
        <w:rPr>
          <w:rFonts w:ascii="宋体" w:eastAsia="宋体" w:hAnsi="宋体" w:cs="宋体" w:hint="eastAsia"/>
          <w:color w:val="070707"/>
          <w:sz w:val="21"/>
          <w:szCs w:val="21"/>
        </w:rPr>
        <w:t>的企业，是保险补偿政策的支持对象。使用首批次新材料的企业，是保险的受益方。《目录》将根据新材料产业发展和试点工作情况作动态调整。用于享受过保险补偿政策的首台套装备的材料不在本政策支持范围。</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（二）保险险种及保障范围</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保监会针对新材料推广应用中存在的特殊风险，指导保险公司提供定制化的新材料产品质量安全责任保险产品（以下简称新材料保险），承保新材料质量风险、责任风险。承保的质量风险，主要保障因新材料质量缺陷造成的合同用户企业更换或退货风险。承保的责任风险，主要保障因新材料质量缺陷造成合同用户企业财产</w:t>
      </w:r>
      <w:r>
        <w:rPr>
          <w:rFonts w:ascii="宋体" w:eastAsia="宋体" w:hAnsi="宋体" w:cs="宋体" w:hint="eastAsia"/>
          <w:color w:val="070707"/>
          <w:sz w:val="21"/>
          <w:szCs w:val="21"/>
        </w:rPr>
        <w:t>损失或发生人身伤亡风险。</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lastRenderedPageBreak/>
        <w:t>新材料首批</w:t>
      </w:r>
      <w:proofErr w:type="gramStart"/>
      <w:r>
        <w:rPr>
          <w:rFonts w:ascii="宋体" w:eastAsia="宋体" w:hAnsi="宋体" w:cs="宋体" w:hint="eastAsia"/>
          <w:color w:val="070707"/>
          <w:sz w:val="21"/>
          <w:szCs w:val="21"/>
        </w:rPr>
        <w:t>次保险</w:t>
      </w:r>
      <w:proofErr w:type="gramEnd"/>
      <w:r>
        <w:rPr>
          <w:rFonts w:ascii="宋体" w:eastAsia="宋体" w:hAnsi="宋体" w:cs="宋体" w:hint="eastAsia"/>
          <w:color w:val="070707"/>
          <w:sz w:val="21"/>
          <w:szCs w:val="21"/>
        </w:rPr>
        <w:t>机制的责任限额将根据采购合同金额以及产品可能造成的责任损失额来综合确定。原则上政府补贴的责任限额不超过合同金额的</w:t>
      </w:r>
      <w:r>
        <w:rPr>
          <w:rFonts w:ascii="Times New Roman" w:eastAsia="宋体" w:hAnsi="Times New Roman"/>
          <w:color w:val="070707"/>
          <w:sz w:val="21"/>
          <w:szCs w:val="21"/>
        </w:rPr>
        <w:t>5</w:t>
      </w:r>
      <w:r>
        <w:rPr>
          <w:rFonts w:ascii="宋体" w:eastAsia="宋体" w:hAnsi="宋体" w:cs="宋体" w:hint="eastAsia"/>
          <w:color w:val="070707"/>
          <w:sz w:val="21"/>
          <w:szCs w:val="21"/>
        </w:rPr>
        <w:t>倍、且最高不超过</w:t>
      </w:r>
      <w:r>
        <w:rPr>
          <w:rFonts w:ascii="Times New Roman" w:eastAsia="宋体" w:hAnsi="Times New Roman"/>
          <w:color w:val="070707"/>
          <w:sz w:val="21"/>
          <w:szCs w:val="21"/>
        </w:rPr>
        <w:t>5</w:t>
      </w:r>
      <w:r>
        <w:rPr>
          <w:rFonts w:ascii="宋体" w:eastAsia="宋体" w:hAnsi="宋体" w:cs="宋体" w:hint="eastAsia"/>
          <w:color w:val="070707"/>
          <w:sz w:val="21"/>
          <w:szCs w:val="21"/>
        </w:rPr>
        <w:t>亿元人民币，投保费率最高不超过</w:t>
      </w:r>
      <w:r>
        <w:rPr>
          <w:rFonts w:ascii="Times New Roman" w:eastAsia="宋体" w:hAnsi="Times New Roman"/>
          <w:color w:val="070707"/>
          <w:sz w:val="21"/>
          <w:szCs w:val="21"/>
        </w:rPr>
        <w:t>3</w:t>
      </w:r>
      <w:r>
        <w:rPr>
          <w:rFonts w:ascii="宋体" w:eastAsia="宋体" w:hAnsi="宋体" w:cs="宋体" w:hint="eastAsia"/>
          <w:color w:val="070707"/>
          <w:sz w:val="21"/>
          <w:szCs w:val="21"/>
        </w:rPr>
        <w:t>%</w:t>
      </w:r>
      <w:r>
        <w:rPr>
          <w:rFonts w:ascii="宋体" w:eastAsia="宋体" w:hAnsi="宋体" w:cs="宋体" w:hint="eastAsia"/>
          <w:color w:val="070707"/>
          <w:sz w:val="21"/>
          <w:szCs w:val="21"/>
        </w:rPr>
        <w:t>。</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鼓励保险公司根据企业实际情况，创新提供货物运输险、其他责任险等保险产品，扩大保险范围。</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（三）运行机制</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1</w:t>
      </w:r>
      <w:r>
        <w:rPr>
          <w:rFonts w:ascii="宋体" w:eastAsia="宋体" w:hAnsi="宋体" w:cs="宋体" w:hint="eastAsia"/>
          <w:color w:val="070707"/>
          <w:sz w:val="21"/>
          <w:szCs w:val="21"/>
        </w:rPr>
        <w:t>.</w:t>
      </w:r>
      <w:r>
        <w:rPr>
          <w:rFonts w:ascii="宋体" w:eastAsia="宋体" w:hAnsi="宋体" w:cs="宋体" w:hint="eastAsia"/>
          <w:color w:val="070707"/>
          <w:sz w:val="21"/>
          <w:szCs w:val="21"/>
        </w:rPr>
        <w:t>公布承保机构。保监会商工业和信息化部、财政部明确参与试点的保险市场主体单位名单并公布。</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2</w:t>
      </w:r>
      <w:r>
        <w:rPr>
          <w:rFonts w:ascii="宋体" w:eastAsia="宋体" w:hAnsi="宋体" w:cs="宋体" w:hint="eastAsia"/>
          <w:color w:val="070707"/>
          <w:sz w:val="21"/>
          <w:szCs w:val="21"/>
        </w:rPr>
        <w:t>.</w:t>
      </w:r>
      <w:r>
        <w:rPr>
          <w:rFonts w:ascii="宋体" w:eastAsia="宋体" w:hAnsi="宋体" w:cs="宋体" w:hint="eastAsia"/>
          <w:color w:val="070707"/>
          <w:sz w:val="21"/>
          <w:szCs w:val="21"/>
        </w:rPr>
        <w:t>企业自愿投保。新材料生产企业根据生产经营实际情况自主决定是否购买新材料保险。</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3</w:t>
      </w:r>
      <w:r>
        <w:rPr>
          <w:rFonts w:ascii="宋体" w:eastAsia="宋体" w:hAnsi="宋体" w:cs="宋体" w:hint="eastAsia"/>
          <w:color w:val="070707"/>
          <w:sz w:val="21"/>
          <w:szCs w:val="21"/>
        </w:rPr>
        <w:t>.</w:t>
      </w:r>
      <w:r>
        <w:rPr>
          <w:rFonts w:ascii="宋体" w:eastAsia="宋体" w:hAnsi="宋体" w:cs="宋体" w:hint="eastAsia"/>
          <w:color w:val="070707"/>
          <w:sz w:val="21"/>
          <w:szCs w:val="21"/>
        </w:rPr>
        <w:t>申请保费补贴资金。符合条件的投保企业，可申请中央财政保费补贴资金，补贴额度为投保年度保费的</w:t>
      </w:r>
      <w:r>
        <w:rPr>
          <w:rFonts w:ascii="Times New Roman" w:eastAsia="宋体" w:hAnsi="Times New Roman"/>
          <w:color w:val="070707"/>
          <w:sz w:val="21"/>
          <w:szCs w:val="21"/>
        </w:rPr>
        <w:t>80</w:t>
      </w:r>
      <w:r>
        <w:rPr>
          <w:rFonts w:ascii="宋体" w:eastAsia="宋体" w:hAnsi="宋体" w:cs="宋体" w:hint="eastAsia"/>
          <w:color w:val="070707"/>
          <w:sz w:val="21"/>
          <w:szCs w:val="21"/>
        </w:rPr>
        <w:t>%</w:t>
      </w:r>
      <w:r>
        <w:rPr>
          <w:rFonts w:ascii="宋体" w:eastAsia="宋体" w:hAnsi="宋体" w:cs="宋体" w:hint="eastAsia"/>
          <w:color w:val="070707"/>
          <w:sz w:val="21"/>
          <w:szCs w:val="21"/>
        </w:rPr>
        <w:t>。保险期限为</w:t>
      </w:r>
      <w:r>
        <w:rPr>
          <w:rFonts w:ascii="Times New Roman" w:eastAsia="宋体" w:hAnsi="Times New Roman"/>
          <w:color w:val="070707"/>
          <w:sz w:val="21"/>
          <w:szCs w:val="21"/>
        </w:rPr>
        <w:t>1</w:t>
      </w:r>
      <w:r>
        <w:rPr>
          <w:rFonts w:ascii="宋体" w:eastAsia="宋体" w:hAnsi="宋体" w:cs="宋体" w:hint="eastAsia"/>
          <w:color w:val="070707"/>
          <w:sz w:val="21"/>
          <w:szCs w:val="21"/>
        </w:rPr>
        <w:t>年，企业可根据需要进行续保。补贴时间按照投保期限据实核算，原则上不超过</w:t>
      </w:r>
      <w:r>
        <w:rPr>
          <w:rFonts w:ascii="Times New Roman" w:eastAsia="宋体" w:hAnsi="Times New Roman"/>
          <w:color w:val="070707"/>
          <w:sz w:val="21"/>
          <w:szCs w:val="21"/>
        </w:rPr>
        <w:t>3</w:t>
      </w:r>
      <w:r>
        <w:rPr>
          <w:rFonts w:ascii="宋体" w:eastAsia="宋体" w:hAnsi="宋体" w:cs="宋体" w:hint="eastAsia"/>
          <w:color w:val="070707"/>
          <w:sz w:val="21"/>
          <w:szCs w:val="21"/>
        </w:rPr>
        <w:t>年。保费补贴通过工业和信息化部部门预算现有工业转型升级（中国制造</w:t>
      </w:r>
      <w:r>
        <w:rPr>
          <w:rFonts w:ascii="Times New Roman" w:eastAsia="宋体" w:hAnsi="Times New Roman"/>
          <w:color w:val="070707"/>
          <w:sz w:val="21"/>
          <w:szCs w:val="21"/>
        </w:rPr>
        <w:t>2025</w:t>
      </w:r>
      <w:r>
        <w:rPr>
          <w:rFonts w:ascii="宋体" w:eastAsia="宋体" w:hAnsi="宋体" w:cs="宋体" w:hint="eastAsia"/>
          <w:color w:val="070707"/>
          <w:sz w:val="21"/>
          <w:szCs w:val="21"/>
        </w:rPr>
        <w:t>）资金安排。</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4</w:t>
      </w:r>
      <w:r>
        <w:rPr>
          <w:rFonts w:ascii="宋体" w:eastAsia="宋体" w:hAnsi="宋体" w:cs="宋体" w:hint="eastAsia"/>
          <w:color w:val="070707"/>
          <w:sz w:val="21"/>
          <w:szCs w:val="21"/>
        </w:rPr>
        <w:t>.</w:t>
      </w:r>
      <w:r>
        <w:rPr>
          <w:rFonts w:ascii="宋体" w:eastAsia="宋体" w:hAnsi="宋体" w:cs="宋体" w:hint="eastAsia"/>
          <w:color w:val="070707"/>
          <w:sz w:val="21"/>
          <w:szCs w:val="21"/>
        </w:rPr>
        <w:t>完善优化运行。参与试点工作的保险公司应认真贯彻执行有关文件要求，建立专业团队和理赔快速通道，加强新材料保险服务，并不断积累保险数据，优化保险方案</w:t>
      </w:r>
      <w:r>
        <w:rPr>
          <w:rFonts w:ascii="宋体" w:eastAsia="宋体" w:hAnsi="宋体" w:cs="宋体" w:hint="eastAsia"/>
          <w:color w:val="070707"/>
          <w:sz w:val="21"/>
          <w:szCs w:val="21"/>
        </w:rPr>
        <w:t>，提高企业在新材料生产及应用领域的风险识别和化解能力。保险公司应统一使用示范条款开展承保业务（示范条款另行发布）。</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开展新材料首批</w:t>
      </w:r>
      <w:proofErr w:type="gramStart"/>
      <w:r>
        <w:rPr>
          <w:rFonts w:ascii="宋体" w:eastAsia="宋体" w:hAnsi="宋体" w:cs="宋体" w:hint="eastAsia"/>
          <w:color w:val="070707"/>
          <w:sz w:val="21"/>
          <w:szCs w:val="21"/>
        </w:rPr>
        <w:t>次应用</w:t>
      </w:r>
      <w:proofErr w:type="gramEnd"/>
      <w:r>
        <w:rPr>
          <w:rFonts w:ascii="宋体" w:eastAsia="宋体" w:hAnsi="宋体" w:cs="宋体" w:hint="eastAsia"/>
          <w:color w:val="070707"/>
          <w:sz w:val="21"/>
          <w:szCs w:val="21"/>
        </w:rPr>
        <w:t>保险试点工作的指导意见由保监会另行发文。</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三、试点工作安排</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（一）申请保费补贴资金的企业应具备以下条件：</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1</w:t>
      </w:r>
      <w:r>
        <w:rPr>
          <w:rFonts w:ascii="宋体" w:eastAsia="宋体" w:hAnsi="宋体" w:cs="宋体" w:hint="eastAsia"/>
          <w:color w:val="070707"/>
          <w:sz w:val="21"/>
          <w:szCs w:val="21"/>
        </w:rPr>
        <w:t>.</w:t>
      </w:r>
      <w:r>
        <w:rPr>
          <w:rFonts w:ascii="宋体" w:eastAsia="宋体" w:hAnsi="宋体" w:cs="宋体" w:hint="eastAsia"/>
          <w:color w:val="070707"/>
          <w:sz w:val="21"/>
          <w:szCs w:val="21"/>
        </w:rPr>
        <w:t>在中华人民共和国境内注册、具有独立法人资格。</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2</w:t>
      </w:r>
      <w:r>
        <w:rPr>
          <w:rFonts w:ascii="宋体" w:eastAsia="宋体" w:hAnsi="宋体" w:cs="宋体" w:hint="eastAsia"/>
          <w:color w:val="070707"/>
          <w:sz w:val="21"/>
          <w:szCs w:val="21"/>
        </w:rPr>
        <w:t>.</w:t>
      </w:r>
      <w:r>
        <w:rPr>
          <w:rFonts w:ascii="宋体" w:eastAsia="宋体" w:hAnsi="宋体" w:cs="宋体" w:hint="eastAsia"/>
          <w:color w:val="070707"/>
          <w:sz w:val="21"/>
          <w:szCs w:val="21"/>
        </w:rPr>
        <w:t>从事《目录》所列新材料产品生产。</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3</w:t>
      </w:r>
      <w:r>
        <w:rPr>
          <w:rFonts w:ascii="宋体" w:eastAsia="宋体" w:hAnsi="宋体" w:cs="宋体" w:hint="eastAsia"/>
          <w:color w:val="070707"/>
          <w:sz w:val="21"/>
          <w:szCs w:val="21"/>
        </w:rPr>
        <w:t>.</w:t>
      </w:r>
      <w:r>
        <w:rPr>
          <w:rFonts w:ascii="宋体" w:eastAsia="宋体" w:hAnsi="宋体" w:cs="宋体" w:hint="eastAsia"/>
          <w:color w:val="070707"/>
          <w:sz w:val="21"/>
          <w:szCs w:val="21"/>
        </w:rPr>
        <w:t>具备申请保费补贴资金的产品的核心技术和知识产权。</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Times New Roman" w:eastAsia="宋体" w:hAnsi="Times New Roman"/>
          <w:color w:val="070707"/>
          <w:sz w:val="21"/>
          <w:szCs w:val="21"/>
        </w:rPr>
        <w:t>4</w:t>
      </w:r>
      <w:r>
        <w:rPr>
          <w:rFonts w:ascii="宋体" w:eastAsia="宋体" w:hAnsi="宋体" w:cs="宋体" w:hint="eastAsia"/>
          <w:color w:val="070707"/>
          <w:sz w:val="21"/>
          <w:szCs w:val="21"/>
        </w:rPr>
        <w:t>.</w:t>
      </w:r>
      <w:r>
        <w:rPr>
          <w:rFonts w:ascii="宋体" w:eastAsia="宋体" w:hAnsi="宋体" w:cs="宋体" w:hint="eastAsia"/>
          <w:color w:val="070707"/>
          <w:sz w:val="21"/>
          <w:szCs w:val="21"/>
        </w:rPr>
        <w:t>具备较强的开发和产业化能力以及技术团队。</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（二）保费补贴资金申请工作自</w:t>
      </w:r>
      <w:r>
        <w:rPr>
          <w:rFonts w:ascii="Times New Roman" w:eastAsia="宋体" w:hAnsi="Times New Roman"/>
          <w:color w:val="070707"/>
          <w:sz w:val="21"/>
          <w:szCs w:val="21"/>
        </w:rPr>
        <w:t>2017</w:t>
      </w:r>
      <w:r>
        <w:rPr>
          <w:rFonts w:ascii="宋体" w:eastAsia="宋体" w:hAnsi="宋体" w:cs="宋体" w:hint="eastAsia"/>
          <w:color w:val="070707"/>
          <w:sz w:val="21"/>
          <w:szCs w:val="21"/>
        </w:rPr>
        <w:t>年起，按年度组织，财政资金采取后补助形式安排。符合条件的企业可按要求提交申请文件。地方企业通过所在省（自治区、直辖市、计划单列市）工业和信息化主管部门（以下统称省级工业和信息化主管部门）向工业和信息化部申请，中央企业直接向工业和信息化部申请。工业和信息化部会同财政部、保监会委托国家新材料产业发展专家咨询委员会对企业申请材料进行评定，审核专家建议名单，按照预算管</w:t>
      </w:r>
      <w:r>
        <w:rPr>
          <w:rFonts w:ascii="宋体" w:eastAsia="宋体" w:hAnsi="宋体" w:cs="宋体" w:hint="eastAsia"/>
          <w:color w:val="070707"/>
          <w:sz w:val="21"/>
          <w:szCs w:val="21"/>
        </w:rPr>
        <w:lastRenderedPageBreak/>
        <w:t>理规定安排并下达保费补贴资金。</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（三）为做好</w:t>
      </w:r>
      <w:r>
        <w:rPr>
          <w:rFonts w:ascii="Times New Roman" w:eastAsia="宋体" w:hAnsi="Times New Roman"/>
          <w:color w:val="070707"/>
          <w:sz w:val="21"/>
          <w:szCs w:val="21"/>
        </w:rPr>
        <w:t>2017</w:t>
      </w:r>
      <w:r>
        <w:rPr>
          <w:rFonts w:ascii="宋体" w:eastAsia="宋体" w:hAnsi="宋体" w:cs="宋体" w:hint="eastAsia"/>
          <w:color w:val="070707"/>
          <w:sz w:val="21"/>
          <w:szCs w:val="21"/>
        </w:rPr>
        <w:t>年工作，自通知发布之日起至</w:t>
      </w:r>
      <w:r>
        <w:rPr>
          <w:rFonts w:ascii="Times New Roman" w:eastAsia="宋体" w:hAnsi="Times New Roman"/>
          <w:color w:val="070707"/>
          <w:sz w:val="21"/>
          <w:szCs w:val="21"/>
        </w:rPr>
        <w:t>2017</w:t>
      </w:r>
      <w:r>
        <w:rPr>
          <w:rFonts w:ascii="宋体" w:eastAsia="宋体" w:hAnsi="宋体" w:cs="宋体" w:hint="eastAsia"/>
          <w:color w:val="070707"/>
          <w:sz w:val="21"/>
          <w:szCs w:val="21"/>
        </w:rPr>
        <w:t>年</w:t>
      </w:r>
      <w:r>
        <w:rPr>
          <w:rFonts w:ascii="Times New Roman" w:eastAsia="宋体" w:hAnsi="Times New Roman"/>
          <w:color w:val="070707"/>
          <w:sz w:val="21"/>
          <w:szCs w:val="21"/>
        </w:rPr>
        <w:t>11</w:t>
      </w:r>
      <w:r>
        <w:rPr>
          <w:rFonts w:ascii="宋体" w:eastAsia="宋体" w:hAnsi="宋体" w:cs="宋体" w:hint="eastAsia"/>
          <w:color w:val="070707"/>
          <w:sz w:val="21"/>
          <w:szCs w:val="21"/>
        </w:rPr>
        <w:t>月</w:t>
      </w:r>
      <w:r>
        <w:rPr>
          <w:rFonts w:ascii="Times New Roman" w:eastAsia="宋体" w:hAnsi="Times New Roman"/>
          <w:color w:val="070707"/>
          <w:sz w:val="21"/>
          <w:szCs w:val="21"/>
        </w:rPr>
        <w:t>30</w:t>
      </w:r>
      <w:r>
        <w:rPr>
          <w:rFonts w:ascii="宋体" w:eastAsia="宋体" w:hAnsi="宋体" w:cs="宋体" w:hint="eastAsia"/>
          <w:color w:val="070707"/>
          <w:sz w:val="21"/>
          <w:szCs w:val="21"/>
        </w:rPr>
        <w:t>日前投保的企业，于</w:t>
      </w:r>
      <w:r>
        <w:rPr>
          <w:rFonts w:ascii="Times New Roman" w:eastAsia="宋体" w:hAnsi="Times New Roman"/>
          <w:color w:val="070707"/>
          <w:sz w:val="21"/>
          <w:szCs w:val="21"/>
        </w:rPr>
        <w:t>12</w:t>
      </w:r>
      <w:r>
        <w:rPr>
          <w:rFonts w:ascii="宋体" w:eastAsia="宋体" w:hAnsi="宋体" w:cs="宋体" w:hint="eastAsia"/>
          <w:color w:val="070707"/>
          <w:sz w:val="21"/>
          <w:szCs w:val="21"/>
        </w:rPr>
        <w:t>月</w:t>
      </w:r>
      <w:r>
        <w:rPr>
          <w:rFonts w:ascii="Times New Roman" w:eastAsia="宋体" w:hAnsi="Times New Roman"/>
          <w:color w:val="070707"/>
          <w:sz w:val="21"/>
          <w:szCs w:val="21"/>
        </w:rPr>
        <w:t>1</w:t>
      </w:r>
      <w:r>
        <w:rPr>
          <w:rFonts w:ascii="宋体" w:eastAsia="宋体" w:hAnsi="宋体" w:cs="宋体" w:hint="eastAsia"/>
          <w:color w:val="070707"/>
          <w:sz w:val="21"/>
          <w:szCs w:val="21"/>
        </w:rPr>
        <w:t>日至</w:t>
      </w:r>
      <w:r>
        <w:rPr>
          <w:rFonts w:ascii="Times New Roman" w:eastAsia="宋体" w:hAnsi="Times New Roman"/>
          <w:color w:val="070707"/>
          <w:sz w:val="21"/>
          <w:szCs w:val="21"/>
        </w:rPr>
        <w:t>15</w:t>
      </w:r>
      <w:r>
        <w:rPr>
          <w:rFonts w:ascii="宋体" w:eastAsia="宋体" w:hAnsi="宋体" w:cs="宋体" w:hint="eastAsia"/>
          <w:color w:val="070707"/>
          <w:sz w:val="21"/>
          <w:szCs w:val="21"/>
        </w:rPr>
        <w:t>日提交有关材料（具体要求见附件）。省级工业和信息化主管部门及中央企业于</w:t>
      </w:r>
      <w:r>
        <w:rPr>
          <w:rFonts w:ascii="Times New Roman" w:eastAsia="宋体" w:hAnsi="Times New Roman"/>
          <w:color w:val="070707"/>
          <w:sz w:val="21"/>
          <w:szCs w:val="21"/>
        </w:rPr>
        <w:t>12</w:t>
      </w:r>
      <w:r>
        <w:rPr>
          <w:rFonts w:ascii="宋体" w:eastAsia="宋体" w:hAnsi="宋体" w:cs="宋体" w:hint="eastAsia"/>
          <w:color w:val="070707"/>
          <w:sz w:val="21"/>
          <w:szCs w:val="21"/>
        </w:rPr>
        <w:t>月</w:t>
      </w:r>
      <w:r>
        <w:rPr>
          <w:rFonts w:ascii="Times New Roman" w:eastAsia="宋体" w:hAnsi="Times New Roman"/>
          <w:color w:val="070707"/>
          <w:sz w:val="21"/>
          <w:szCs w:val="21"/>
        </w:rPr>
        <w:t>25</w:t>
      </w:r>
      <w:r>
        <w:rPr>
          <w:rFonts w:ascii="宋体" w:eastAsia="宋体" w:hAnsi="宋体" w:cs="宋体" w:hint="eastAsia"/>
          <w:color w:val="070707"/>
          <w:sz w:val="21"/>
          <w:szCs w:val="21"/>
        </w:rPr>
        <w:t>日前将审核意见及有关材料报送工业和信息化部（原材料工业司），以便后续加强监管。其他年度具体工作安排另行通知。</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（四）各级工业和信息化主管部门、财政部门、保险监管部门要高度重视，切实做好组织协调和宣传解读工作，鼓励支持企业积极投保。同时，要加强监督检查，认真核实申报材料的真实性，强化首批</w:t>
      </w:r>
      <w:proofErr w:type="gramStart"/>
      <w:r>
        <w:rPr>
          <w:rFonts w:ascii="宋体" w:eastAsia="宋体" w:hAnsi="宋体" w:cs="宋体" w:hint="eastAsia"/>
          <w:color w:val="070707"/>
          <w:sz w:val="21"/>
          <w:szCs w:val="21"/>
        </w:rPr>
        <w:t>次材料</w:t>
      </w:r>
      <w:proofErr w:type="gramEnd"/>
      <w:r>
        <w:rPr>
          <w:rFonts w:ascii="宋体" w:eastAsia="宋体" w:hAnsi="宋体" w:cs="宋体" w:hint="eastAsia"/>
          <w:color w:val="070707"/>
          <w:sz w:val="21"/>
          <w:szCs w:val="21"/>
        </w:rPr>
        <w:t>使用情况的事后监督和效果抽查，确保财政资金使用效果。对出现骗</w:t>
      </w:r>
      <w:proofErr w:type="gramStart"/>
      <w:r>
        <w:rPr>
          <w:rFonts w:ascii="宋体" w:eastAsia="宋体" w:hAnsi="宋体" w:cs="宋体" w:hint="eastAsia"/>
          <w:color w:val="070707"/>
          <w:sz w:val="21"/>
          <w:szCs w:val="21"/>
        </w:rPr>
        <w:t>保骗补</w:t>
      </w:r>
      <w:proofErr w:type="gramEnd"/>
      <w:r>
        <w:rPr>
          <w:rFonts w:ascii="宋体" w:eastAsia="宋体" w:hAnsi="宋体" w:cs="宋体" w:hint="eastAsia"/>
          <w:color w:val="070707"/>
          <w:sz w:val="21"/>
          <w:szCs w:val="21"/>
        </w:rPr>
        <w:t>等行为的企业和保险公司，要追回财政补助资金，并在三部门网站上予以曝光。</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联系方式：</w:t>
      </w:r>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工业和信息化部原材料工业司</w:t>
      </w:r>
      <w:r>
        <w:rPr>
          <w:rFonts w:ascii="宋体" w:eastAsia="宋体" w:hAnsi="宋体" w:cs="宋体" w:hint="eastAsia"/>
          <w:color w:val="070707"/>
          <w:sz w:val="21"/>
          <w:szCs w:val="21"/>
        </w:rPr>
        <w:t> </w:t>
      </w:r>
      <w:proofErr w:type="gramStart"/>
      <w:r>
        <w:rPr>
          <w:rFonts w:ascii="宋体" w:eastAsia="宋体" w:hAnsi="宋体" w:cs="宋体" w:hint="eastAsia"/>
          <w:color w:val="070707"/>
          <w:sz w:val="21"/>
          <w:szCs w:val="21"/>
        </w:rPr>
        <w:t>蔚力兵</w:t>
      </w:r>
      <w:proofErr w:type="gramEnd"/>
      <w:r>
        <w:rPr>
          <w:rFonts w:ascii="宋体" w:eastAsia="宋体" w:hAnsi="宋体" w:cs="宋体" w:hint="eastAsia"/>
          <w:color w:val="070707"/>
          <w:sz w:val="21"/>
          <w:szCs w:val="21"/>
        </w:rPr>
        <w:t> </w:t>
      </w:r>
      <w:r>
        <w:rPr>
          <w:rFonts w:ascii="Times New Roman" w:eastAsia="宋体" w:hAnsi="Times New Roman"/>
          <w:color w:val="070707"/>
          <w:sz w:val="21"/>
          <w:szCs w:val="21"/>
        </w:rPr>
        <w:t>010</w:t>
      </w:r>
      <w:r>
        <w:rPr>
          <w:rFonts w:ascii="宋体" w:eastAsia="宋体" w:hAnsi="宋体" w:cs="宋体" w:hint="eastAsia"/>
          <w:color w:val="070707"/>
          <w:sz w:val="21"/>
          <w:szCs w:val="21"/>
        </w:rPr>
        <w:t>-</w:t>
      </w:r>
      <w:r>
        <w:rPr>
          <w:rFonts w:ascii="Times New Roman" w:eastAsia="宋体" w:hAnsi="Times New Roman"/>
          <w:color w:val="070707"/>
          <w:sz w:val="21"/>
          <w:szCs w:val="21"/>
        </w:rPr>
        <w:t>68205591</w:t>
      </w:r>
      <w:r>
        <w:rPr>
          <w:rFonts w:ascii="宋体" w:eastAsia="宋体" w:hAnsi="宋体" w:cs="宋体" w:hint="eastAsia"/>
          <w:color w:val="070707"/>
          <w:sz w:val="21"/>
          <w:szCs w:val="21"/>
        </w:rPr>
        <w:br/>
        <w:t>    </w:t>
      </w:r>
      <w:r>
        <w:rPr>
          <w:rFonts w:ascii="宋体" w:eastAsia="宋体" w:hAnsi="宋体" w:cs="宋体" w:hint="eastAsia"/>
          <w:color w:val="070707"/>
          <w:sz w:val="21"/>
          <w:szCs w:val="21"/>
        </w:rPr>
        <w:t>财政部经济建设司</w:t>
      </w:r>
      <w:r>
        <w:rPr>
          <w:rFonts w:ascii="宋体" w:eastAsia="宋体" w:hAnsi="宋体" w:cs="宋体" w:hint="eastAsia"/>
          <w:color w:val="070707"/>
          <w:sz w:val="21"/>
          <w:szCs w:val="21"/>
        </w:rPr>
        <w:t>           </w:t>
      </w:r>
      <w:r>
        <w:rPr>
          <w:rFonts w:ascii="宋体" w:eastAsia="宋体" w:hAnsi="宋体" w:cs="宋体" w:hint="eastAsia"/>
          <w:color w:val="070707"/>
          <w:sz w:val="21"/>
          <w:szCs w:val="21"/>
        </w:rPr>
        <w:t>刁诚诚</w:t>
      </w:r>
      <w:r>
        <w:rPr>
          <w:rFonts w:ascii="宋体" w:eastAsia="宋体" w:hAnsi="宋体" w:cs="宋体" w:hint="eastAsia"/>
          <w:color w:val="070707"/>
          <w:sz w:val="21"/>
          <w:szCs w:val="21"/>
        </w:rPr>
        <w:t> </w:t>
      </w:r>
      <w:r>
        <w:rPr>
          <w:rFonts w:ascii="Times New Roman" w:eastAsia="宋体" w:hAnsi="Times New Roman"/>
          <w:color w:val="070707"/>
          <w:sz w:val="21"/>
          <w:szCs w:val="21"/>
        </w:rPr>
        <w:t>010</w:t>
      </w:r>
      <w:r>
        <w:rPr>
          <w:rFonts w:ascii="宋体" w:eastAsia="宋体" w:hAnsi="宋体" w:cs="宋体" w:hint="eastAsia"/>
          <w:color w:val="070707"/>
          <w:sz w:val="21"/>
          <w:szCs w:val="21"/>
        </w:rPr>
        <w:t>-</w:t>
      </w:r>
      <w:r>
        <w:rPr>
          <w:rFonts w:ascii="Times New Roman" w:eastAsia="宋体" w:hAnsi="Times New Roman"/>
          <w:color w:val="070707"/>
          <w:sz w:val="21"/>
          <w:szCs w:val="21"/>
        </w:rPr>
        <w:t>68552878</w:t>
      </w:r>
      <w:r>
        <w:rPr>
          <w:rFonts w:ascii="宋体" w:eastAsia="宋体" w:hAnsi="宋体" w:cs="宋体" w:hint="eastAsia"/>
          <w:color w:val="070707"/>
          <w:sz w:val="21"/>
          <w:szCs w:val="21"/>
        </w:rPr>
        <w:br/>
        <w:t>    </w:t>
      </w:r>
      <w:r>
        <w:rPr>
          <w:rFonts w:ascii="宋体" w:eastAsia="宋体" w:hAnsi="宋体" w:cs="宋体" w:hint="eastAsia"/>
          <w:color w:val="070707"/>
          <w:sz w:val="21"/>
          <w:szCs w:val="21"/>
        </w:rPr>
        <w:t>保监会发展改革部</w:t>
      </w:r>
      <w:r>
        <w:rPr>
          <w:rFonts w:ascii="宋体" w:eastAsia="宋体" w:hAnsi="宋体" w:cs="宋体" w:hint="eastAsia"/>
          <w:color w:val="070707"/>
          <w:sz w:val="21"/>
          <w:szCs w:val="21"/>
        </w:rPr>
        <w:t> </w:t>
      </w:r>
      <w:r>
        <w:rPr>
          <w:rFonts w:ascii="宋体" w:eastAsia="宋体" w:hAnsi="宋体" w:cs="宋体" w:hint="eastAsia"/>
          <w:color w:val="070707"/>
          <w:sz w:val="21"/>
          <w:szCs w:val="21"/>
        </w:rPr>
        <w:t>          </w:t>
      </w:r>
      <w:r>
        <w:rPr>
          <w:rFonts w:ascii="宋体" w:eastAsia="宋体" w:hAnsi="宋体" w:cs="宋体" w:hint="eastAsia"/>
          <w:color w:val="070707"/>
          <w:sz w:val="21"/>
          <w:szCs w:val="21"/>
        </w:rPr>
        <w:t>徐</w:t>
      </w:r>
      <w:r>
        <w:rPr>
          <w:rFonts w:ascii="宋体" w:eastAsia="宋体" w:hAnsi="宋体" w:cs="宋体" w:hint="eastAsia"/>
          <w:color w:val="070707"/>
          <w:sz w:val="21"/>
          <w:szCs w:val="21"/>
        </w:rPr>
        <w:t>  </w:t>
      </w:r>
      <w:r>
        <w:rPr>
          <w:rFonts w:ascii="宋体" w:eastAsia="宋体" w:hAnsi="宋体" w:cs="宋体" w:hint="eastAsia"/>
          <w:color w:val="070707"/>
          <w:sz w:val="21"/>
          <w:szCs w:val="21"/>
        </w:rPr>
        <w:t>佳</w:t>
      </w:r>
      <w:r>
        <w:rPr>
          <w:rFonts w:ascii="宋体" w:eastAsia="宋体" w:hAnsi="宋体" w:cs="宋体" w:hint="eastAsia"/>
          <w:color w:val="070707"/>
          <w:sz w:val="21"/>
          <w:szCs w:val="21"/>
        </w:rPr>
        <w:t> </w:t>
      </w:r>
      <w:r>
        <w:rPr>
          <w:rFonts w:ascii="Times New Roman" w:eastAsia="宋体" w:hAnsi="Times New Roman"/>
          <w:color w:val="070707"/>
          <w:sz w:val="21"/>
          <w:szCs w:val="21"/>
        </w:rPr>
        <w:t>010</w:t>
      </w:r>
      <w:r>
        <w:rPr>
          <w:rFonts w:ascii="宋体" w:eastAsia="宋体" w:hAnsi="宋体" w:cs="宋体" w:hint="eastAsia"/>
          <w:color w:val="070707"/>
          <w:sz w:val="21"/>
          <w:szCs w:val="21"/>
        </w:rPr>
        <w:t>-</w:t>
      </w:r>
      <w:r>
        <w:rPr>
          <w:rFonts w:ascii="Times New Roman" w:eastAsia="宋体" w:hAnsi="Times New Roman"/>
          <w:color w:val="070707"/>
          <w:sz w:val="21"/>
          <w:szCs w:val="21"/>
        </w:rPr>
        <w:t>66286707</w:t>
      </w:r>
      <w:r>
        <w:rPr>
          <w:rFonts w:ascii="Times New Roman" w:eastAsia="宋体" w:hAnsi="Times New Roman"/>
          <w:color w:val="070707"/>
          <w:sz w:val="21"/>
          <w:szCs w:val="21"/>
        </w:rPr>
        <w:br/>
      </w:r>
      <w:r>
        <w:rPr>
          <w:rFonts w:ascii="Times New Roman" w:eastAsia="宋体" w:hAnsi="Times New Roman"/>
          <w:color w:val="070707"/>
          <w:sz w:val="21"/>
          <w:szCs w:val="21"/>
        </w:rPr>
        <w:t xml:space="preserve">　　</w:t>
      </w:r>
    </w:p>
    <w:p w:rsidR="00FC46BE" w:rsidRDefault="00AB7B59">
      <w:pPr>
        <w:pStyle w:val="a3"/>
        <w:widowControl/>
        <w:spacing w:beforeAutospacing="0" w:afterAutospacing="0"/>
        <w:ind w:firstLine="420"/>
        <w:rPr>
          <w:rFonts w:ascii="宋体" w:eastAsia="宋体" w:hAnsi="宋体" w:cs="宋体"/>
          <w:color w:val="070707"/>
          <w:sz w:val="21"/>
          <w:szCs w:val="21"/>
        </w:rPr>
      </w:pPr>
      <w:r>
        <w:rPr>
          <w:rFonts w:ascii="宋体" w:eastAsia="宋体" w:hAnsi="宋体" w:cs="宋体" w:hint="eastAsia"/>
          <w:color w:val="070707"/>
          <w:sz w:val="21"/>
          <w:szCs w:val="21"/>
        </w:rPr>
        <w:t>附件：</w:t>
      </w:r>
      <w:hyperlink r:id="rId5" w:history="1">
        <w:r>
          <w:rPr>
            <w:rStyle w:val="a5"/>
            <w:rFonts w:ascii="宋体" w:eastAsia="宋体" w:hAnsi="宋体" w:cs="宋体" w:hint="eastAsia"/>
            <w:color w:val="000000"/>
            <w:sz w:val="21"/>
            <w:szCs w:val="21"/>
            <w:u w:val="none"/>
          </w:rPr>
          <w:t>新材料首批次保费补贴资金有关材料要求</w:t>
        </w:r>
      </w:hyperlink>
      <w:r>
        <w:rPr>
          <w:rFonts w:ascii="宋体" w:eastAsia="宋体" w:hAnsi="宋体" w:cs="宋体" w:hint="eastAsia"/>
          <w:color w:val="070707"/>
          <w:sz w:val="21"/>
          <w:szCs w:val="21"/>
        </w:rPr>
        <w:br/>
      </w:r>
      <w:r>
        <w:rPr>
          <w:rFonts w:ascii="宋体" w:eastAsia="宋体" w:hAnsi="宋体" w:cs="宋体" w:hint="eastAsia"/>
          <w:color w:val="070707"/>
          <w:sz w:val="21"/>
          <w:szCs w:val="21"/>
        </w:rPr>
        <w:t xml:space="preserve">　　</w:t>
      </w:r>
    </w:p>
    <w:p w:rsidR="00FC46BE" w:rsidRDefault="00AB7B59">
      <w:pPr>
        <w:pStyle w:val="a3"/>
        <w:widowControl/>
        <w:spacing w:beforeAutospacing="0" w:afterAutospacing="0"/>
        <w:ind w:firstLine="420"/>
        <w:jc w:val="right"/>
        <w:rPr>
          <w:rFonts w:ascii="宋体" w:eastAsia="宋体" w:hAnsi="宋体" w:cs="宋体"/>
          <w:color w:val="070707"/>
          <w:sz w:val="21"/>
          <w:szCs w:val="21"/>
        </w:rPr>
      </w:pPr>
      <w:r>
        <w:rPr>
          <w:rFonts w:ascii="宋体" w:eastAsia="宋体" w:hAnsi="宋体" w:cs="宋体" w:hint="eastAsia"/>
          <w:color w:val="070707"/>
          <w:sz w:val="21"/>
          <w:szCs w:val="21"/>
        </w:rPr>
        <w:t>工业和信息化部</w:t>
      </w:r>
      <w:r>
        <w:rPr>
          <w:rFonts w:ascii="宋体" w:eastAsia="宋体" w:hAnsi="宋体" w:cs="宋体" w:hint="eastAsia"/>
          <w:color w:val="070707"/>
          <w:sz w:val="21"/>
          <w:szCs w:val="21"/>
        </w:rPr>
        <w:t> </w:t>
      </w:r>
      <w:r>
        <w:rPr>
          <w:rFonts w:ascii="宋体" w:eastAsia="宋体" w:hAnsi="宋体" w:cs="宋体" w:hint="eastAsia"/>
          <w:color w:val="070707"/>
          <w:sz w:val="21"/>
          <w:szCs w:val="21"/>
        </w:rPr>
        <w:br/>
      </w:r>
      <w:r>
        <w:rPr>
          <w:rFonts w:ascii="宋体" w:eastAsia="宋体" w:hAnsi="宋体" w:cs="宋体" w:hint="eastAsia"/>
          <w:color w:val="070707"/>
          <w:sz w:val="21"/>
          <w:szCs w:val="21"/>
        </w:rPr>
        <w:t>财政部</w:t>
      </w:r>
      <w:r>
        <w:rPr>
          <w:rFonts w:ascii="宋体" w:eastAsia="宋体" w:hAnsi="宋体" w:cs="宋体" w:hint="eastAsia"/>
          <w:color w:val="070707"/>
          <w:sz w:val="21"/>
          <w:szCs w:val="21"/>
        </w:rPr>
        <w:br/>
      </w:r>
      <w:r>
        <w:rPr>
          <w:rFonts w:ascii="宋体" w:eastAsia="宋体" w:hAnsi="宋体" w:cs="宋体" w:hint="eastAsia"/>
          <w:color w:val="070707"/>
          <w:sz w:val="21"/>
          <w:szCs w:val="21"/>
        </w:rPr>
        <w:t>保监会</w:t>
      </w:r>
      <w:r>
        <w:rPr>
          <w:rFonts w:ascii="宋体" w:eastAsia="宋体" w:hAnsi="宋体" w:cs="宋体" w:hint="eastAsia"/>
          <w:color w:val="070707"/>
          <w:sz w:val="21"/>
          <w:szCs w:val="21"/>
        </w:rPr>
        <w:t> </w:t>
      </w:r>
      <w:r>
        <w:rPr>
          <w:rFonts w:ascii="宋体" w:eastAsia="宋体" w:hAnsi="宋体" w:cs="宋体" w:hint="eastAsia"/>
          <w:color w:val="070707"/>
          <w:sz w:val="21"/>
          <w:szCs w:val="21"/>
        </w:rPr>
        <w:br/>
      </w:r>
      <w:r>
        <w:rPr>
          <w:rFonts w:ascii="Times New Roman" w:eastAsia="宋体" w:hAnsi="Times New Roman"/>
          <w:color w:val="070707"/>
          <w:sz w:val="21"/>
          <w:szCs w:val="21"/>
        </w:rPr>
        <w:t>2017</w:t>
      </w:r>
      <w:r>
        <w:rPr>
          <w:rFonts w:ascii="宋体" w:eastAsia="宋体" w:hAnsi="宋体" w:cs="宋体" w:hint="eastAsia"/>
          <w:color w:val="070707"/>
          <w:sz w:val="21"/>
          <w:szCs w:val="21"/>
        </w:rPr>
        <w:t>年</w:t>
      </w:r>
      <w:r>
        <w:rPr>
          <w:rFonts w:ascii="Times New Roman" w:eastAsia="宋体" w:hAnsi="Times New Roman"/>
          <w:color w:val="070707"/>
          <w:sz w:val="21"/>
          <w:szCs w:val="21"/>
        </w:rPr>
        <w:t>8</w:t>
      </w:r>
      <w:r>
        <w:rPr>
          <w:rFonts w:ascii="宋体" w:eastAsia="宋体" w:hAnsi="宋体" w:cs="宋体" w:hint="eastAsia"/>
          <w:color w:val="070707"/>
          <w:sz w:val="21"/>
          <w:szCs w:val="21"/>
        </w:rPr>
        <w:t>月</w:t>
      </w:r>
      <w:r>
        <w:rPr>
          <w:rFonts w:ascii="Times New Roman" w:eastAsia="宋体" w:hAnsi="Times New Roman"/>
          <w:color w:val="070707"/>
          <w:sz w:val="21"/>
          <w:szCs w:val="21"/>
        </w:rPr>
        <w:t>31</w:t>
      </w:r>
      <w:r>
        <w:rPr>
          <w:rFonts w:ascii="宋体" w:eastAsia="宋体" w:hAnsi="宋体" w:cs="宋体" w:hint="eastAsia"/>
          <w:color w:val="070707"/>
          <w:sz w:val="21"/>
          <w:szCs w:val="21"/>
        </w:rPr>
        <w:t>日</w:t>
      </w:r>
    </w:p>
    <w:p w:rsidR="00FC46BE" w:rsidRDefault="00FC46BE">
      <w:bookmarkStart w:id="0" w:name="_GoBack"/>
      <w:bookmarkEnd w:id="0"/>
    </w:p>
    <w:sectPr w:rsidR="00FC46BE" w:rsidSect="00FC46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C46BE"/>
    <w:rsid w:val="00AB7B59"/>
    <w:rsid w:val="00FC46BE"/>
    <w:rsid w:val="11F17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6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46BE"/>
    <w:pPr>
      <w:spacing w:beforeAutospacing="1" w:afterAutospacing="1"/>
      <w:jc w:val="left"/>
    </w:pPr>
    <w:rPr>
      <w:rFonts w:cs="Times New Roman"/>
      <w:kern w:val="0"/>
      <w:sz w:val="24"/>
    </w:rPr>
  </w:style>
  <w:style w:type="character" w:styleId="a4">
    <w:name w:val="Strong"/>
    <w:basedOn w:val="a0"/>
    <w:qFormat/>
    <w:rsid w:val="00FC46BE"/>
    <w:rPr>
      <w:b/>
    </w:rPr>
  </w:style>
  <w:style w:type="character" w:styleId="a5">
    <w:name w:val="Hyperlink"/>
    <w:basedOn w:val="a0"/>
    <w:rsid w:val="00FC46B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it.gov.cn/n1146295/n1652858/n1652930/n3757017/c5794647/part/579474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355</Characters>
  <Application>Microsoft Office Word</Application>
  <DocSecurity>4</DocSecurity>
  <Lines>2</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OA</cp:lastModifiedBy>
  <cp:revision>2</cp:revision>
  <dcterms:created xsi:type="dcterms:W3CDTF">2019-12-11T04:49:00Z</dcterms:created>
  <dcterms:modified xsi:type="dcterms:W3CDTF">2019-12-11T04:49:00Z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