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DA1" w:rsidRDefault="00A87DA1">
      <w:pPr>
        <w:spacing w:line="580" w:lineRule="exact"/>
        <w:jc w:val="center"/>
        <w:rPr>
          <w:rFonts w:ascii="方正大标宋简体" w:eastAsia="方正大标宋简体" w:hAnsi="仿宋" w:cs="Times New Roman"/>
          <w:sz w:val="44"/>
          <w:szCs w:val="44"/>
        </w:rPr>
      </w:pPr>
    </w:p>
    <w:p w:rsidR="00A87DA1" w:rsidRDefault="00A87DA1">
      <w:pPr>
        <w:spacing w:line="580" w:lineRule="exact"/>
        <w:jc w:val="center"/>
        <w:rPr>
          <w:rFonts w:ascii="方正大标宋简体" w:eastAsia="方正大标宋简体" w:hAnsi="仿宋" w:cs="Times New Roman"/>
          <w:sz w:val="44"/>
          <w:szCs w:val="44"/>
        </w:rPr>
      </w:pPr>
    </w:p>
    <w:p w:rsidR="00A87DA1" w:rsidRPr="006C1846" w:rsidRDefault="00A87DA1">
      <w:pPr>
        <w:spacing w:line="580" w:lineRule="exact"/>
        <w:jc w:val="center"/>
        <w:rPr>
          <w:rFonts w:ascii="方正大标宋简体" w:eastAsia="方正大标宋简体" w:hAnsi="仿宋" w:cs="Times New Roman"/>
          <w:b/>
          <w:bCs/>
          <w:sz w:val="44"/>
          <w:szCs w:val="44"/>
        </w:rPr>
      </w:pPr>
      <w:r w:rsidRPr="006C1846">
        <w:rPr>
          <w:rFonts w:ascii="方正大标宋简体" w:eastAsia="方正大标宋简体" w:hAnsi="仿宋" w:cs="方正大标宋简体" w:hint="eastAsia"/>
          <w:b/>
          <w:bCs/>
          <w:sz w:val="44"/>
          <w:szCs w:val="44"/>
        </w:rPr>
        <w:t>“读《自豪滨海》</w:t>
      </w:r>
      <w:r w:rsidRPr="006C1846">
        <w:rPr>
          <w:rFonts w:ascii="方正大标宋简体" w:eastAsia="方正大标宋简体" w:hAnsi="仿宋" w:cs="方正大标宋简体"/>
          <w:b/>
          <w:bCs/>
          <w:sz w:val="44"/>
          <w:szCs w:val="44"/>
        </w:rPr>
        <w:t xml:space="preserve"> </w:t>
      </w:r>
      <w:r w:rsidRPr="006C1846">
        <w:rPr>
          <w:rFonts w:ascii="方正大标宋简体" w:eastAsia="方正大标宋简体" w:hAnsi="仿宋" w:cs="方正大标宋简体" w:hint="eastAsia"/>
          <w:b/>
          <w:bCs/>
          <w:sz w:val="44"/>
          <w:szCs w:val="44"/>
        </w:rPr>
        <w:t>赞美丽新区”</w:t>
      </w:r>
    </w:p>
    <w:p w:rsidR="00A87DA1" w:rsidRPr="006C1846" w:rsidRDefault="00A87DA1">
      <w:pPr>
        <w:spacing w:line="580" w:lineRule="exact"/>
        <w:jc w:val="center"/>
        <w:rPr>
          <w:rFonts w:ascii="仿宋" w:eastAsia="仿宋" w:hAnsi="仿宋" w:cs="Times New Roman"/>
          <w:b/>
          <w:bCs/>
          <w:color w:val="FF0000"/>
          <w:sz w:val="32"/>
          <w:szCs w:val="32"/>
        </w:rPr>
      </w:pPr>
      <w:r w:rsidRPr="006C1846">
        <w:rPr>
          <w:rFonts w:ascii="方正大标宋简体" w:eastAsia="方正大标宋简体" w:hAnsi="仿宋" w:cs="方正大标宋简体" w:hint="eastAsia"/>
          <w:b/>
          <w:bCs/>
          <w:sz w:val="44"/>
          <w:szCs w:val="44"/>
        </w:rPr>
        <w:t>网络知识竞赛活动方案</w:t>
      </w:r>
    </w:p>
    <w:p w:rsidR="00A87DA1" w:rsidRDefault="00A87DA1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</w:p>
    <w:p w:rsidR="00A87DA1" w:rsidRDefault="00A87DA1" w:rsidP="006C1846">
      <w:pPr>
        <w:spacing w:line="5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为庆祝建党</w:t>
      </w:r>
      <w:r>
        <w:rPr>
          <w:rFonts w:ascii="仿宋" w:eastAsia="仿宋" w:hAnsi="仿宋" w:cs="仿宋"/>
          <w:sz w:val="32"/>
          <w:szCs w:val="32"/>
        </w:rPr>
        <w:t>94</w:t>
      </w:r>
      <w:r>
        <w:rPr>
          <w:rFonts w:ascii="仿宋" w:eastAsia="仿宋" w:hAnsi="仿宋" w:cs="仿宋" w:hint="eastAsia"/>
          <w:sz w:val="32"/>
          <w:szCs w:val="32"/>
        </w:rPr>
        <w:t>周年，发挥《自豪滨海》“存史资政育人、推介成功范例”功能作用，进一步推动滨海新区广大读者学习使用《自豪滨海》，激发干部群众爱党、爱祖国、爱家乡的热情，为滨海新区攻坚国家发展战略、推进开发开放营造良好思想舆论氛围，区委宣传部以津滨网（</w:t>
      </w:r>
      <w:r>
        <w:rPr>
          <w:rFonts w:ascii="仿宋" w:eastAsia="仿宋" w:hAnsi="仿宋" w:cs="仿宋"/>
          <w:sz w:val="32"/>
          <w:szCs w:val="32"/>
        </w:rPr>
        <w:t>www.tjbh.com</w:t>
      </w:r>
      <w:r>
        <w:rPr>
          <w:rFonts w:ascii="仿宋" w:eastAsia="仿宋" w:hAnsi="仿宋" w:cs="仿宋" w:hint="eastAsia"/>
          <w:sz w:val="32"/>
          <w:szCs w:val="32"/>
        </w:rPr>
        <w:t>）为载体，举办“读《自豪滨海》赞美丽新区”网络知识竞赛活动。制定方案如下：</w:t>
      </w:r>
    </w:p>
    <w:p w:rsidR="00A87DA1" w:rsidRDefault="00A87DA1">
      <w:pPr>
        <w:spacing w:line="58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sz w:val="32"/>
          <w:szCs w:val="32"/>
        </w:rPr>
        <w:t>一、活动时间</w:t>
      </w:r>
    </w:p>
    <w:p w:rsidR="00A87DA1" w:rsidRDefault="00A87DA1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本次活动时间：</w:t>
      </w:r>
      <w:r>
        <w:rPr>
          <w:rFonts w:ascii="仿宋" w:eastAsia="仿宋" w:hAnsi="仿宋" w:cs="仿宋"/>
          <w:sz w:val="32"/>
          <w:szCs w:val="32"/>
        </w:rPr>
        <w:t>2015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日。</w:t>
      </w:r>
    </w:p>
    <w:p w:rsidR="00A87DA1" w:rsidRDefault="00A87DA1" w:rsidP="006C1846">
      <w:pPr>
        <w:spacing w:line="5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30</w:t>
      </w:r>
      <w:r>
        <w:rPr>
          <w:rFonts w:ascii="仿宋" w:eastAsia="仿宋" w:hAnsi="仿宋" w:cs="仿宋" w:hint="eastAsia"/>
          <w:sz w:val="32"/>
          <w:szCs w:val="32"/>
        </w:rPr>
        <w:t>至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，津滨网（</w:t>
      </w:r>
      <w:r>
        <w:rPr>
          <w:rFonts w:ascii="仿宋" w:eastAsia="仿宋" w:hAnsi="仿宋" w:cs="仿宋"/>
          <w:sz w:val="32"/>
          <w:szCs w:val="32"/>
        </w:rPr>
        <w:t>www.tjbh.com</w:t>
      </w:r>
      <w:r>
        <w:rPr>
          <w:rFonts w:ascii="仿宋" w:eastAsia="仿宋" w:hAnsi="仿宋" w:cs="仿宋" w:hint="eastAsia"/>
          <w:sz w:val="32"/>
          <w:szCs w:val="32"/>
        </w:rPr>
        <w:t>）首页答题板块开放，参与者可下载题目、答题卡答题并上传答案。</w:t>
      </w:r>
    </w:p>
    <w:p w:rsidR="00A87DA1" w:rsidRDefault="00A87DA1" w:rsidP="006C1846">
      <w:pPr>
        <w:spacing w:line="5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日至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日，组织人员对有效答题卡进行评分。</w:t>
      </w:r>
    </w:p>
    <w:p w:rsidR="00A87DA1" w:rsidRDefault="00A87DA1" w:rsidP="006C1846">
      <w:pPr>
        <w:spacing w:line="5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日，在《滨海时报》、津滨网、滨海发布政务微博上公布获奖名单及领奖方法。</w:t>
      </w:r>
    </w:p>
    <w:p w:rsidR="00A87DA1" w:rsidRDefault="00A87DA1" w:rsidP="006C1846">
      <w:pPr>
        <w:spacing w:line="58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二、参与对象</w:t>
      </w:r>
    </w:p>
    <w:p w:rsidR="00A87DA1" w:rsidRDefault="00A87DA1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滨海新区党员、干部、职工、居民及其他读者、网民。</w:t>
      </w:r>
    </w:p>
    <w:p w:rsidR="00A87DA1" w:rsidRDefault="00A87DA1" w:rsidP="006C1846">
      <w:pPr>
        <w:spacing w:line="58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三、参与方法及注意事项</w:t>
      </w:r>
    </w:p>
    <w:p w:rsidR="00A87DA1" w:rsidRDefault="00A87DA1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1.</w:t>
      </w:r>
      <w:r>
        <w:rPr>
          <w:rFonts w:ascii="仿宋" w:eastAsia="仿宋" w:hAnsi="仿宋" w:cs="仿宋" w:hint="eastAsia"/>
          <w:sz w:val="32"/>
          <w:szCs w:val="32"/>
        </w:rPr>
        <w:t>参与者在规定时间登录津滨网站（</w:t>
      </w:r>
      <w:r>
        <w:rPr>
          <w:rFonts w:ascii="仿宋" w:eastAsia="仿宋" w:hAnsi="仿宋" w:cs="仿宋"/>
          <w:sz w:val="32"/>
          <w:szCs w:val="32"/>
        </w:rPr>
        <w:t>www.tjbh.com</w:t>
      </w:r>
      <w:r>
        <w:rPr>
          <w:rFonts w:ascii="仿宋" w:eastAsia="仿宋" w:hAnsi="仿宋" w:cs="仿宋" w:hint="eastAsia"/>
          <w:sz w:val="32"/>
          <w:szCs w:val="32"/>
        </w:rPr>
        <w:t>）下载有奖问答题目及答题卡。</w:t>
      </w:r>
    </w:p>
    <w:p w:rsidR="00A87DA1" w:rsidRDefault="00A87DA1" w:rsidP="006C1846">
      <w:pPr>
        <w:spacing w:line="5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本次竞赛活动共分填空、选择、简答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个题型，在规定时间完成并上传答题卡。每人限交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份答题卡。</w:t>
      </w:r>
    </w:p>
    <w:p w:rsidR="00A87DA1" w:rsidRDefault="00A87DA1" w:rsidP="006C1846">
      <w:pPr>
        <w:spacing w:line="5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参与者须于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/>
          <w:sz w:val="32"/>
          <w:szCs w:val="32"/>
        </w:rPr>
        <w:t>00</w:t>
      </w:r>
      <w:r>
        <w:rPr>
          <w:rFonts w:ascii="仿宋" w:eastAsia="仿宋" w:hAnsi="仿宋" w:cs="仿宋" w:hint="eastAsia"/>
          <w:sz w:val="32"/>
          <w:szCs w:val="32"/>
        </w:rPr>
        <w:t>前将答题卡上传至指定电子邮箱：</w:t>
      </w:r>
      <w:r>
        <w:rPr>
          <w:rFonts w:ascii="仿宋" w:eastAsia="仿宋" w:hAnsi="仿宋" w:cs="仿宋"/>
          <w:sz w:val="32"/>
          <w:szCs w:val="32"/>
        </w:rPr>
        <w:t>jinbinwang2015@163.com</w:t>
      </w:r>
      <w:r>
        <w:rPr>
          <w:rFonts w:ascii="仿宋" w:eastAsia="仿宋" w:hAnsi="仿宋" w:cs="仿宋" w:hint="eastAsia"/>
          <w:sz w:val="32"/>
          <w:szCs w:val="32"/>
        </w:rPr>
        <w:t>，逾期作废。</w:t>
      </w:r>
    </w:p>
    <w:p w:rsidR="00A87DA1" w:rsidRDefault="00A87DA1" w:rsidP="006C1846">
      <w:pPr>
        <w:spacing w:line="5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参与本次活动人员须将真实姓名、单位或功能区（街道）名称、参与者同名手机号填写清楚，便于联络。</w:t>
      </w:r>
    </w:p>
    <w:p w:rsidR="00A87DA1" w:rsidRDefault="00A87DA1" w:rsidP="006C1846">
      <w:pPr>
        <w:spacing w:line="58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四、奖项设置</w:t>
      </w:r>
    </w:p>
    <w:p w:rsidR="00A87DA1" w:rsidRDefault="00A87DA1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本次活动设集体奖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名，个人一等奖</w:t>
      </w:r>
      <w:r>
        <w:rPr>
          <w:rFonts w:ascii="仿宋" w:eastAsia="仿宋" w:hAnsi="仿宋" w:cs="仿宋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名，二等奖</w:t>
      </w:r>
      <w:r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名，三等奖</w:t>
      </w:r>
      <w:r>
        <w:rPr>
          <w:rFonts w:ascii="仿宋" w:eastAsia="仿宋" w:hAnsi="仿宋" w:cs="仿宋"/>
          <w:sz w:val="32"/>
          <w:szCs w:val="32"/>
        </w:rPr>
        <w:t>100</w:t>
      </w:r>
      <w:r>
        <w:rPr>
          <w:rFonts w:ascii="仿宋" w:eastAsia="仿宋" w:hAnsi="仿宋" w:cs="仿宋" w:hint="eastAsia"/>
          <w:sz w:val="32"/>
          <w:szCs w:val="32"/>
        </w:rPr>
        <w:t>名，优秀奖</w:t>
      </w:r>
      <w:r>
        <w:rPr>
          <w:rFonts w:ascii="仿宋" w:eastAsia="仿宋" w:hAnsi="仿宋" w:cs="仿宋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名。</w:t>
      </w:r>
    </w:p>
    <w:p w:rsidR="00A87DA1" w:rsidRDefault="00A87DA1">
      <w:pPr>
        <w:spacing w:line="58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>集体奖按实收有效答题卡数量多少确定名次，个人奖按得分多少确定名次，得分相同的通过抽奖方式确定。集体奖颁发荣誉证书并在《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滨海时报》及津滨网专题宣传推介。个人奖获奖名单在《滨海时报》、津滨网公布，颁发荣誉证书和一等奖</w:t>
      </w:r>
      <w:r>
        <w:rPr>
          <w:rFonts w:ascii="仿宋" w:eastAsia="仿宋" w:hAnsi="仿宋" w:cs="仿宋"/>
          <w:sz w:val="32"/>
          <w:szCs w:val="32"/>
        </w:rPr>
        <w:t>500</w:t>
      </w:r>
      <w:r>
        <w:rPr>
          <w:rFonts w:ascii="仿宋" w:eastAsia="仿宋" w:hAnsi="仿宋" w:cs="仿宋" w:hint="eastAsia"/>
          <w:sz w:val="32"/>
          <w:szCs w:val="32"/>
        </w:rPr>
        <w:t>元、二等奖</w:t>
      </w:r>
      <w:r>
        <w:rPr>
          <w:rFonts w:ascii="仿宋" w:eastAsia="仿宋" w:hAnsi="仿宋" w:cs="仿宋"/>
          <w:sz w:val="32"/>
          <w:szCs w:val="32"/>
        </w:rPr>
        <w:t>300</w:t>
      </w:r>
      <w:r>
        <w:rPr>
          <w:rFonts w:ascii="仿宋" w:eastAsia="仿宋" w:hAnsi="仿宋" w:cs="仿宋" w:hint="eastAsia"/>
          <w:sz w:val="32"/>
          <w:szCs w:val="32"/>
        </w:rPr>
        <w:t>元、三等奖</w:t>
      </w:r>
      <w:r>
        <w:rPr>
          <w:rFonts w:ascii="仿宋" w:eastAsia="仿宋" w:hAnsi="仿宋" w:cs="仿宋"/>
          <w:sz w:val="32"/>
          <w:szCs w:val="32"/>
        </w:rPr>
        <w:t>150</w:t>
      </w:r>
      <w:r>
        <w:rPr>
          <w:rFonts w:ascii="仿宋" w:eastAsia="仿宋" w:hAnsi="仿宋" w:cs="仿宋" w:hint="eastAsia"/>
          <w:sz w:val="32"/>
          <w:szCs w:val="32"/>
        </w:rPr>
        <w:t>元的奖品。优秀奖发纪念品。</w:t>
      </w:r>
    </w:p>
    <w:p w:rsidR="00A87DA1" w:rsidRDefault="00A87DA1">
      <w:pPr>
        <w:rPr>
          <w:rFonts w:ascii="仿宋" w:eastAsia="仿宋" w:hAnsi="仿宋" w:cs="Times New Roman"/>
          <w:sz w:val="32"/>
          <w:szCs w:val="32"/>
        </w:rPr>
      </w:pPr>
    </w:p>
    <w:sectPr w:rsidR="00A87DA1" w:rsidSect="0027002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大标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1C47"/>
    <w:rsid w:val="00053EFD"/>
    <w:rsid w:val="000659B3"/>
    <w:rsid w:val="002037E9"/>
    <w:rsid w:val="00270023"/>
    <w:rsid w:val="00363D97"/>
    <w:rsid w:val="00554AB5"/>
    <w:rsid w:val="006C1846"/>
    <w:rsid w:val="0079453C"/>
    <w:rsid w:val="00861CDB"/>
    <w:rsid w:val="008D1C47"/>
    <w:rsid w:val="00A44003"/>
    <w:rsid w:val="00A87DA1"/>
    <w:rsid w:val="00AE5764"/>
    <w:rsid w:val="00B01347"/>
    <w:rsid w:val="00BB5D97"/>
    <w:rsid w:val="00C5119C"/>
    <w:rsid w:val="00F008AF"/>
    <w:rsid w:val="28CF636E"/>
    <w:rsid w:val="42BC0D32"/>
    <w:rsid w:val="511F2691"/>
    <w:rsid w:val="6329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70023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70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0023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270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00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122</Words>
  <Characters>700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“读《自豪滨海》 赞美丽新区”</dc:title>
  <dc:subject/>
  <dc:creator>hb</dc:creator>
  <cp:keywords/>
  <dc:description/>
  <cp:lastModifiedBy>chen</cp:lastModifiedBy>
  <cp:revision>2</cp:revision>
  <dcterms:created xsi:type="dcterms:W3CDTF">2015-06-17T09:05:00Z</dcterms:created>
  <dcterms:modified xsi:type="dcterms:W3CDTF">2015-06-18T06:20:00Z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