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78" w:rsidRDefault="00690378" w:rsidP="00690378">
      <w:pPr>
        <w:tabs>
          <w:tab w:val="right" w:pos="8306"/>
        </w:tabs>
        <w:rPr>
          <w:rFonts w:ascii="仿宋_GB2312" w:eastAsia="仿宋_GB2312" w:hAnsi="仿宋_GB2312"/>
          <w:kern w:val="0"/>
          <w:sz w:val="24"/>
          <w:u w:color="000000"/>
        </w:rPr>
      </w:pPr>
      <w:r>
        <w:rPr>
          <w:rFonts w:ascii="黑体" w:eastAsia="黑体" w:hAnsi="黑体" w:hint="eastAsia"/>
          <w:kern w:val="0"/>
          <w:sz w:val="32"/>
          <w:u w:color="000000"/>
        </w:rPr>
        <w:t>附件1</w:t>
      </w:r>
      <w:r>
        <w:rPr>
          <w:rFonts w:ascii="仿宋_GB2312" w:eastAsia="仿宋_GB2312" w:hAnsi="仿宋_GB2312" w:hint="eastAsia"/>
          <w:kern w:val="0"/>
          <w:sz w:val="24"/>
          <w:u w:color="000000"/>
        </w:rPr>
        <w:tab/>
      </w:r>
    </w:p>
    <w:p w:rsidR="00690378" w:rsidRDefault="00690378" w:rsidP="00690378">
      <w:pPr>
        <w:snapToGrid w:val="0"/>
        <w:spacing w:line="360" w:lineRule="auto"/>
        <w:jc w:val="center"/>
        <w:rPr>
          <w:rFonts w:ascii="小标宋" w:eastAsia="小标宋" w:hAnsi="小标宋"/>
          <w:sz w:val="44"/>
        </w:rPr>
      </w:pPr>
      <w:r>
        <w:rPr>
          <w:rFonts w:ascii="小标宋" w:eastAsia="小标宋" w:hAnsi="小标宋" w:hint="eastAsia"/>
          <w:b/>
          <w:bCs/>
          <w:sz w:val="44"/>
        </w:rPr>
        <w:t>中资非五星红旗国际航行船舶试点沿海捎带业务备案</w:t>
      </w:r>
      <w:r>
        <w:rPr>
          <w:rFonts w:ascii="小标宋" w:eastAsia="小标宋" w:hAnsi="小标宋"/>
          <w:noProof/>
          <w:sz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4258310</wp:posOffset>
            </wp:positionH>
            <wp:positionV relativeFrom="margin">
              <wp:posOffset>0</wp:posOffset>
            </wp:positionV>
            <wp:extent cx="1016000" cy="381000"/>
            <wp:effectExtent l="0" t="0" r="0" b="0"/>
            <wp:wrapNone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WpsSign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小标宋" w:eastAsia="小标宋" w:hAnsi="小标宋" w:hint="eastAsia"/>
          <w:b/>
          <w:bCs/>
          <w:sz w:val="44"/>
        </w:rPr>
        <w:t>办理程序</w:t>
      </w:r>
    </w:p>
    <w:p w:rsidR="00690378" w:rsidRDefault="00690378" w:rsidP="00690378">
      <w:pPr>
        <w:spacing w:line="580" w:lineRule="exact"/>
        <w:ind w:firstLineChars="200" w:firstLine="600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</w:rPr>
        <w:t>中资航运公司从事试点捎带业务30日内，应到交通运输部办理备案，提交下列材料：</w:t>
      </w:r>
    </w:p>
    <w:p w:rsidR="00690378" w:rsidRDefault="00690378" w:rsidP="00690378">
      <w:pPr>
        <w:spacing w:line="580" w:lineRule="exact"/>
        <w:ind w:firstLineChars="200" w:firstLine="600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</w:rPr>
        <w:t>（一）《中资非五星红旗国际航行船舶试点沿海捎带业务备案表》。</w:t>
      </w:r>
    </w:p>
    <w:p w:rsidR="00690378" w:rsidRDefault="00690378" w:rsidP="00690378">
      <w:pPr>
        <w:spacing w:line="580" w:lineRule="exact"/>
        <w:ind w:firstLineChars="200" w:firstLine="600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</w:rPr>
        <w:t>（二）中资航运公司的《工商营业执照》、《国际船舶运输经营许可证》、《国际班轮运输经营资格登记证》复印件。</w:t>
      </w:r>
    </w:p>
    <w:p w:rsidR="00690378" w:rsidRDefault="00690378" w:rsidP="00690378">
      <w:pPr>
        <w:spacing w:line="580" w:lineRule="exact"/>
        <w:ind w:firstLineChars="200" w:firstLine="600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</w:rPr>
        <w:t>（三）开展试点捎带业务船舶的《国籍证书》（Certificate of Registry）、《入级证》（Certificate of Classification）,以及船舶所有权关系证明材料。</w:t>
      </w:r>
    </w:p>
    <w:p w:rsidR="00690378" w:rsidRDefault="00690378" w:rsidP="00690378">
      <w:pPr>
        <w:spacing w:line="580" w:lineRule="exact"/>
        <w:ind w:hanging="8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</w:rPr>
        <w:t xml:space="preserve">    如船舶为中资航运公司通过境外独资投资企业间接拥有的，还需提供中资航运公司投资该境外独资企业的证明文件、该境外独资投资企业全资或控股拥有船舶的证明，以及中资航运公司租赁船舶的证明文件。</w:t>
      </w:r>
    </w:p>
    <w:p w:rsidR="00690378" w:rsidRDefault="00690378" w:rsidP="00690378">
      <w:pPr>
        <w:spacing w:line="580" w:lineRule="exact"/>
        <w:rPr>
          <w:rFonts w:ascii="仿宋_GB2312" w:eastAsia="仿宋_GB2312" w:hAnsi="仿宋_GB2312"/>
          <w:sz w:val="30"/>
        </w:rPr>
      </w:pPr>
      <w:r>
        <w:rPr>
          <w:rFonts w:ascii="仿宋_GB2312" w:eastAsia="仿宋_GB2312" w:hAnsi="仿宋_GB2312" w:hint="eastAsia"/>
          <w:sz w:val="30"/>
        </w:rPr>
        <w:t xml:space="preserve">    交通运输部收到上述齐备、有效的备案材料后，出具《中资非五星红旗国际航行船舶试点沿海捎带业务备案证明书》。</w:t>
      </w:r>
    </w:p>
    <w:p w:rsidR="00AC4183" w:rsidRPr="00690378" w:rsidRDefault="00AC4183">
      <w:bookmarkStart w:id="0" w:name="_GoBack"/>
      <w:bookmarkEnd w:id="0"/>
    </w:p>
    <w:sectPr w:rsidR="00AC4183" w:rsidRPr="00690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05" w:rsidRDefault="00315805" w:rsidP="00690378">
      <w:r>
        <w:separator/>
      </w:r>
    </w:p>
  </w:endnote>
  <w:endnote w:type="continuationSeparator" w:id="0">
    <w:p w:rsidR="00315805" w:rsidRDefault="00315805" w:rsidP="0069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宋体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05" w:rsidRDefault="00315805" w:rsidP="00690378">
      <w:r>
        <w:separator/>
      </w:r>
    </w:p>
  </w:footnote>
  <w:footnote w:type="continuationSeparator" w:id="0">
    <w:p w:rsidR="00315805" w:rsidRDefault="00315805" w:rsidP="00690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E7"/>
    <w:rsid w:val="00315805"/>
    <w:rsid w:val="00690378"/>
    <w:rsid w:val="00AC4183"/>
    <w:rsid w:val="00E4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12D3F0-0871-42A4-ACEA-309CDCDE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3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3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yuyj</dc:creator>
  <cp:keywords/>
  <dc:description/>
  <cp:lastModifiedBy>yuyj</cp:lastModifiedBy>
  <cp:revision>2</cp:revision>
  <dcterms:created xsi:type="dcterms:W3CDTF">2015-06-29T07:24:00Z</dcterms:created>
  <dcterms:modified xsi:type="dcterms:W3CDTF">2015-06-29T07:24:00Z</dcterms:modified>
</cp:coreProperties>
</file>